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5BBC2" w14:textId="00F17FE0" w:rsidR="00C94F67" w:rsidRPr="008F78E8" w:rsidRDefault="00A67C1A" w:rsidP="00C94F67">
      <w:pPr>
        <w:tabs>
          <w:tab w:val="center" w:pos="4536"/>
          <w:tab w:val="right" w:pos="8280"/>
          <w:tab w:val="right" w:pos="9639"/>
        </w:tabs>
        <w:overflowPunct/>
        <w:autoSpaceDE/>
        <w:autoSpaceDN/>
        <w:adjustRightInd/>
        <w:spacing w:after="0"/>
        <w:ind w:left="1440" w:right="2" w:hanging="1440"/>
        <w:textAlignment w:val="auto"/>
        <w:rPr>
          <w:rFonts w:ascii="Arial" w:eastAsia="바탕" w:hAnsi="Arial" w:cs="Arial"/>
          <w:b/>
          <w:bCs/>
          <w:sz w:val="24"/>
          <w:szCs w:val="24"/>
        </w:rPr>
      </w:pPr>
      <w:r>
        <w:rPr>
          <w:rFonts w:ascii="Arial" w:eastAsia="바탕" w:hAnsi="Arial" w:cs="Arial"/>
          <w:b/>
          <w:bCs/>
          <w:sz w:val="24"/>
          <w:szCs w:val="24"/>
        </w:rPr>
        <w:t>3GPP TSG RAN WG1 Meeting #94</w:t>
      </w:r>
      <w:r w:rsidR="00C94F67" w:rsidRPr="008F78E8">
        <w:rPr>
          <w:rFonts w:ascii="Arial" w:eastAsia="바탕" w:hAnsi="Arial" w:cs="Arial"/>
          <w:b/>
          <w:bCs/>
          <w:sz w:val="24"/>
          <w:szCs w:val="24"/>
        </w:rPr>
        <w:tab/>
      </w:r>
      <w:r w:rsidR="00C94F67" w:rsidRPr="008F78E8">
        <w:rPr>
          <w:rFonts w:ascii="Arial" w:eastAsia="바탕" w:hAnsi="Arial" w:cs="Arial"/>
          <w:b/>
          <w:bCs/>
          <w:sz w:val="24"/>
          <w:szCs w:val="24"/>
        </w:rPr>
        <w:tab/>
      </w:r>
      <w:r w:rsidR="00C94F67" w:rsidRPr="008F78E8">
        <w:rPr>
          <w:rFonts w:ascii="Arial" w:eastAsia="바탕" w:hAnsi="Arial" w:cs="Arial"/>
          <w:b/>
          <w:bCs/>
          <w:sz w:val="24"/>
          <w:szCs w:val="24"/>
        </w:rPr>
        <w:tab/>
      </w:r>
      <w:r w:rsidR="00C94F67">
        <w:rPr>
          <w:rFonts w:ascii="Arial" w:eastAsia="바탕" w:hAnsi="Arial" w:cs="Arial"/>
          <w:b/>
          <w:bCs/>
          <w:sz w:val="24"/>
          <w:szCs w:val="24"/>
        </w:rPr>
        <w:t xml:space="preserve">     </w:t>
      </w:r>
      <w:r w:rsidR="00C94F67">
        <w:rPr>
          <w:rFonts w:ascii="Arial" w:eastAsia="MS Mincho" w:hAnsi="Arial" w:cs="Arial"/>
          <w:b/>
          <w:bCs/>
          <w:sz w:val="24"/>
          <w:szCs w:val="24"/>
          <w:lang w:eastAsia="ja-JP"/>
        </w:rPr>
        <w:t>R1-180</w:t>
      </w:r>
      <w:r w:rsidR="00E957E6">
        <w:rPr>
          <w:rFonts w:ascii="Arial" w:eastAsia="MS Mincho" w:hAnsi="Arial" w:cs="Arial"/>
          <w:b/>
          <w:bCs/>
          <w:sz w:val="24"/>
          <w:szCs w:val="24"/>
          <w:lang w:eastAsia="ja-JP"/>
        </w:rPr>
        <w:t>8678</w:t>
      </w:r>
    </w:p>
    <w:p w14:paraId="38AB1AE7" w14:textId="77777777" w:rsidR="00A67C1A" w:rsidRPr="00B957B2" w:rsidRDefault="00A67C1A" w:rsidP="00A67C1A">
      <w:pPr>
        <w:tabs>
          <w:tab w:val="center" w:pos="4536"/>
          <w:tab w:val="right" w:pos="9072"/>
        </w:tabs>
        <w:rPr>
          <w:rFonts w:ascii="Arial" w:eastAsia="MS Mincho" w:hAnsi="Arial" w:cs="Arial"/>
          <w:b/>
          <w:bCs/>
          <w:sz w:val="24"/>
          <w:lang w:eastAsia="ja-JP"/>
        </w:rPr>
      </w:pPr>
      <w:r w:rsidRPr="00B957B2">
        <w:rPr>
          <w:rFonts w:ascii="Arial" w:eastAsia="MS Mincho" w:hAnsi="Arial" w:cs="Arial"/>
          <w:b/>
          <w:bCs/>
          <w:sz w:val="24"/>
          <w:lang w:eastAsia="ja-JP"/>
        </w:rPr>
        <w:t>Gothenburg, Sweden, August 20</w:t>
      </w:r>
      <w:r w:rsidRPr="00B957B2">
        <w:rPr>
          <w:rFonts w:ascii="Arial" w:eastAsia="MS Mincho" w:hAnsi="Arial" w:cs="Arial"/>
          <w:b/>
          <w:bCs/>
          <w:sz w:val="24"/>
          <w:vertAlign w:val="superscript"/>
          <w:lang w:eastAsia="ja-JP"/>
        </w:rPr>
        <w:t>th</w:t>
      </w:r>
      <w:r w:rsidRPr="00B957B2">
        <w:rPr>
          <w:rFonts w:ascii="Arial" w:eastAsia="MS Mincho" w:hAnsi="Arial" w:cs="Arial"/>
          <w:b/>
          <w:bCs/>
          <w:sz w:val="24"/>
          <w:lang w:eastAsia="ja-JP"/>
        </w:rPr>
        <w:t xml:space="preserve"> – 24</w:t>
      </w:r>
      <w:r w:rsidRPr="00B957B2">
        <w:rPr>
          <w:rFonts w:ascii="Arial" w:eastAsia="MS Mincho" w:hAnsi="Arial" w:cs="Arial"/>
          <w:b/>
          <w:bCs/>
          <w:sz w:val="24"/>
          <w:vertAlign w:val="superscript"/>
          <w:lang w:eastAsia="ja-JP"/>
        </w:rPr>
        <w:t>th</w:t>
      </w:r>
      <w:r w:rsidRPr="00B957B2">
        <w:rPr>
          <w:rFonts w:ascii="Arial" w:eastAsia="MS Mincho" w:hAnsi="Arial" w:cs="Arial"/>
          <w:b/>
          <w:bCs/>
          <w:sz w:val="24"/>
          <w:lang w:eastAsia="ja-JP"/>
        </w:rPr>
        <w:t xml:space="preserve">, 2018 </w:t>
      </w:r>
    </w:p>
    <w:p w14:paraId="08AE4460" w14:textId="77777777" w:rsidR="002B04FD" w:rsidRPr="00C94F67" w:rsidRDefault="002B04FD" w:rsidP="002B04FD">
      <w:pPr>
        <w:spacing w:after="0"/>
        <w:ind w:left="1988" w:hanging="1988"/>
        <w:rPr>
          <w:rFonts w:ascii="Arial" w:hAnsi="Arial" w:cs="Arial"/>
          <w:b/>
          <w:sz w:val="24"/>
        </w:rPr>
      </w:pPr>
    </w:p>
    <w:p w14:paraId="2081D525" w14:textId="77777777" w:rsidR="002B04FD" w:rsidRPr="00802686" w:rsidRDefault="002B04FD" w:rsidP="002B04FD">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t>Intel Corporation</w:t>
      </w:r>
      <w:bookmarkStart w:id="0" w:name="_GoBack"/>
      <w:bookmarkEnd w:id="0"/>
    </w:p>
    <w:p w14:paraId="2FDA9DBF" w14:textId="078F8741" w:rsidR="002B04FD" w:rsidRDefault="002B04FD" w:rsidP="00F077D1">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A67C1A" w:rsidRPr="00A67C1A">
        <w:rPr>
          <w:rFonts w:ascii="Arial" w:hAnsi="Arial" w:cs="Arial"/>
          <w:b/>
          <w:sz w:val="24"/>
          <w:lang w:val="en-US"/>
        </w:rPr>
        <w:t>NOMA receiver structure</w:t>
      </w:r>
    </w:p>
    <w:p w14:paraId="70E26FCA" w14:textId="5E27C901" w:rsidR="002B04FD" w:rsidRPr="00F077D1" w:rsidRDefault="002B04FD" w:rsidP="00A67C1A">
      <w:pPr>
        <w:tabs>
          <w:tab w:val="left" w:pos="289"/>
          <w:tab w:val="left" w:pos="578"/>
          <w:tab w:val="left" w:pos="867"/>
          <w:tab w:val="left" w:pos="1156"/>
          <w:tab w:val="left" w:pos="1445"/>
          <w:tab w:val="left" w:pos="1734"/>
          <w:tab w:val="left" w:pos="2023"/>
          <w:tab w:val="left" w:pos="2312"/>
          <w:tab w:val="left" w:pos="2601"/>
          <w:tab w:val="left" w:pos="2890"/>
          <w:tab w:val="left" w:pos="3179"/>
          <w:tab w:val="left" w:pos="3468"/>
          <w:tab w:val="left" w:pos="3757"/>
          <w:tab w:val="left" w:pos="4046"/>
          <w:tab w:val="left" w:pos="4335"/>
          <w:tab w:val="left" w:pos="4624"/>
        </w:tabs>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A67C1A">
        <w:rPr>
          <w:rFonts w:ascii="Arial" w:hAnsi="Arial" w:cs="Arial"/>
          <w:b/>
          <w:sz w:val="24"/>
          <w:lang w:val="en-US"/>
        </w:rPr>
        <w:tab/>
        <w:t>7.2.1.2</w:t>
      </w:r>
      <w:r w:rsidR="00A67C1A">
        <w:rPr>
          <w:rFonts w:ascii="Arial" w:hAnsi="Arial" w:cs="Arial"/>
          <w:b/>
          <w:sz w:val="24"/>
          <w:lang w:val="en-US"/>
        </w:rPr>
        <w:tab/>
      </w:r>
      <w:r w:rsidR="00A67C1A">
        <w:rPr>
          <w:rFonts w:ascii="Arial" w:hAnsi="Arial" w:cs="Arial"/>
          <w:b/>
          <w:sz w:val="24"/>
          <w:lang w:val="en-US"/>
        </w:rPr>
        <w:tab/>
      </w:r>
      <w:r w:rsidR="00A67C1A">
        <w:rPr>
          <w:rFonts w:ascii="Arial" w:hAnsi="Arial" w:cs="Arial"/>
          <w:b/>
          <w:sz w:val="24"/>
          <w:lang w:val="en-US"/>
        </w:rPr>
        <w:tab/>
      </w:r>
      <w:r w:rsidR="00A67C1A">
        <w:rPr>
          <w:rFonts w:ascii="Arial" w:hAnsi="Arial" w:cs="Arial"/>
          <w:b/>
          <w:sz w:val="24"/>
          <w:lang w:val="en-US"/>
        </w:rPr>
        <w:tab/>
      </w:r>
      <w:r w:rsidR="00A67C1A">
        <w:rPr>
          <w:rFonts w:ascii="Arial" w:hAnsi="Arial" w:cs="Arial"/>
          <w:b/>
          <w:sz w:val="24"/>
          <w:lang w:val="en-US"/>
        </w:rPr>
        <w:tab/>
      </w:r>
      <w:r w:rsidR="00A67C1A">
        <w:rPr>
          <w:rFonts w:ascii="Arial" w:hAnsi="Arial" w:cs="Arial"/>
          <w:b/>
          <w:sz w:val="24"/>
          <w:lang w:val="en-US"/>
        </w:rPr>
        <w:tab/>
      </w:r>
      <w:r w:rsidR="00A67C1A">
        <w:rPr>
          <w:rFonts w:ascii="Arial" w:hAnsi="Arial" w:cs="Arial"/>
          <w:b/>
          <w:sz w:val="24"/>
          <w:lang w:val="en-US"/>
        </w:rPr>
        <w:tab/>
      </w:r>
      <w:r w:rsidR="00A67C1A">
        <w:rPr>
          <w:rFonts w:ascii="Arial" w:hAnsi="Arial" w:cs="Arial"/>
          <w:b/>
          <w:sz w:val="24"/>
          <w:lang w:val="en-US"/>
        </w:rPr>
        <w:tab/>
      </w:r>
      <w:r w:rsidR="00A67C1A">
        <w:rPr>
          <w:rFonts w:ascii="Arial" w:hAnsi="Arial" w:cs="Arial"/>
          <w:b/>
          <w:sz w:val="24"/>
          <w:lang w:val="en-US"/>
        </w:rPr>
        <w:tab/>
      </w:r>
      <w:r w:rsidR="00A67C1A">
        <w:rPr>
          <w:rFonts w:ascii="Arial" w:hAnsi="Arial" w:cs="Arial"/>
          <w:b/>
          <w:sz w:val="24"/>
          <w:lang w:val="en-US"/>
        </w:rPr>
        <w:tab/>
      </w:r>
    </w:p>
    <w:p w14:paraId="39E79C8F" w14:textId="77777777" w:rsidR="002B04FD" w:rsidRPr="009F5E15" w:rsidRDefault="002B04FD" w:rsidP="002B04FD">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 and Decision</w:t>
      </w:r>
    </w:p>
    <w:p w14:paraId="056DDD50" w14:textId="77777777" w:rsidR="002B04FD" w:rsidRPr="00494F90" w:rsidRDefault="002B04FD" w:rsidP="00DC28D1">
      <w:pPr>
        <w:spacing w:after="0"/>
        <w:ind w:left="1988" w:hanging="1988"/>
        <w:rPr>
          <w:rFonts w:ascii="Arial" w:hAnsi="Arial" w:cs="Arial"/>
          <w:b/>
          <w:sz w:val="24"/>
          <w:lang w:val="en-US"/>
        </w:rPr>
      </w:pPr>
    </w:p>
    <w:p w14:paraId="62D004DA" w14:textId="77777777" w:rsidR="006B6A16" w:rsidRPr="00494F90" w:rsidRDefault="006B6A16" w:rsidP="005A0214">
      <w:pPr>
        <w:pStyle w:val="Heading1"/>
        <w:pBdr>
          <w:top w:val="single" w:sz="12" w:space="4" w:color="auto"/>
        </w:pBdr>
        <w:tabs>
          <w:tab w:val="clear" w:pos="1332"/>
        </w:tabs>
        <w:ind w:left="720" w:hanging="720"/>
        <w:rPr>
          <w:lang w:val="en-US"/>
        </w:rPr>
      </w:pPr>
      <w:r w:rsidRPr="00494F90">
        <w:rPr>
          <w:lang w:val="en-US"/>
        </w:rPr>
        <w:t>Introduction</w:t>
      </w:r>
    </w:p>
    <w:p w14:paraId="48A49714" w14:textId="7BA450F8" w:rsidR="00862F37" w:rsidRDefault="009F2947" w:rsidP="009F2947">
      <w:pPr>
        <w:pStyle w:val="BodyText"/>
        <w:spacing w:before="120"/>
        <w:rPr>
          <w:lang w:eastAsia="zh-CN"/>
        </w:rPr>
      </w:pPr>
      <w:bookmarkStart w:id="1" w:name="_Ref473567845"/>
      <w:bookmarkStart w:id="2" w:name="_Ref481701068"/>
      <w:r>
        <w:rPr>
          <w:lang w:eastAsia="zh-CN"/>
        </w:rPr>
        <w:t>In RAN1#92bis</w:t>
      </w:r>
      <w:r w:rsidR="00EC11FA">
        <w:rPr>
          <w:lang w:eastAsia="zh-CN"/>
        </w:rPr>
        <w:t xml:space="preserve"> and RAN1#93</w:t>
      </w:r>
      <w:r>
        <w:rPr>
          <w:lang w:eastAsia="zh-CN"/>
        </w:rPr>
        <w:t xml:space="preserve">, we have reached to </w:t>
      </w:r>
      <w:r w:rsidR="00EC11FA">
        <w:rPr>
          <w:lang w:eastAsia="zh-CN"/>
        </w:rPr>
        <w:t>a</w:t>
      </w:r>
      <w:r>
        <w:rPr>
          <w:lang w:eastAsia="zh-CN"/>
        </w:rPr>
        <w:t>greement</w:t>
      </w:r>
      <w:r w:rsidR="00EC11FA">
        <w:rPr>
          <w:lang w:eastAsia="zh-CN"/>
        </w:rPr>
        <w:t>s</w:t>
      </w:r>
      <w:r>
        <w:rPr>
          <w:lang w:eastAsia="zh-CN"/>
        </w:rPr>
        <w:t xml:space="preserve"> on the basic receiver algorithm for NOMA study as shown below </w:t>
      </w:r>
      <w:r>
        <w:rPr>
          <w:lang w:eastAsia="zh-CN"/>
        </w:rPr>
        <w:fldChar w:fldCharType="begin"/>
      </w:r>
      <w:r>
        <w:rPr>
          <w:lang w:eastAsia="zh-CN"/>
        </w:rPr>
        <w:instrText xml:space="preserve"> REF _Ref513742113 \n \h </w:instrText>
      </w:r>
      <w:r>
        <w:rPr>
          <w:lang w:eastAsia="zh-CN"/>
        </w:rPr>
      </w:r>
      <w:r>
        <w:rPr>
          <w:lang w:eastAsia="zh-CN"/>
        </w:rPr>
        <w:fldChar w:fldCharType="separate"/>
      </w:r>
      <w:r w:rsidR="001A33DF">
        <w:rPr>
          <w:lang w:eastAsia="zh-CN"/>
        </w:rPr>
        <w:t>[1</w:t>
      </w:r>
      <w:r w:rsidR="00EC11FA">
        <w:rPr>
          <w:lang w:eastAsia="zh-CN"/>
        </w:rPr>
        <w:t>, 2</w:t>
      </w:r>
      <w:r w:rsidR="001A33DF">
        <w:rPr>
          <w:lang w:eastAsia="zh-CN"/>
        </w:rPr>
        <w:t>]</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962"/>
      </w:tblGrid>
      <w:tr w:rsidR="009F2947" w14:paraId="2D62613C" w14:textId="77777777" w:rsidTr="009F2947">
        <w:tc>
          <w:tcPr>
            <w:tcW w:w="9962" w:type="dxa"/>
          </w:tcPr>
          <w:p w14:paraId="412F4AAA" w14:textId="77777777" w:rsidR="009F2947" w:rsidRPr="009F2947" w:rsidRDefault="009F2947" w:rsidP="009F2947">
            <w:pPr>
              <w:snapToGrid w:val="0"/>
              <w:spacing w:before="0" w:after="0"/>
              <w:rPr>
                <w:b/>
                <w:i/>
              </w:rPr>
            </w:pPr>
            <w:r w:rsidRPr="009F2947">
              <w:rPr>
                <w:b/>
                <w:highlight w:val="green"/>
              </w:rPr>
              <w:t>Agreements</w:t>
            </w:r>
            <w:r w:rsidRPr="009F2947">
              <w:rPr>
                <w:b/>
                <w:i/>
              </w:rPr>
              <w:t xml:space="preserve">: </w:t>
            </w:r>
          </w:p>
          <w:p w14:paraId="3E0CF826" w14:textId="77777777" w:rsidR="009F2947" w:rsidRPr="009F2947" w:rsidRDefault="009F2947" w:rsidP="009F2947">
            <w:pPr>
              <w:overflowPunct/>
              <w:autoSpaceDE/>
              <w:autoSpaceDN/>
              <w:adjustRightInd/>
              <w:snapToGrid w:val="0"/>
              <w:spacing w:before="0" w:after="0"/>
              <w:ind w:left="720" w:hanging="720"/>
              <w:textAlignment w:val="auto"/>
              <w:rPr>
                <w:rFonts w:ascii="Times" w:eastAsia="바탕" w:hAnsi="Times"/>
              </w:rPr>
            </w:pPr>
            <w:r w:rsidRPr="009F2947">
              <w:rPr>
                <w:rFonts w:ascii="Times" w:eastAsia="바탕" w:hAnsi="Times"/>
              </w:rPr>
              <w:t>Adopt Figure 1 as the general block diagram of multi-user receiver for UL data transmissions.</w:t>
            </w:r>
          </w:p>
          <w:p w14:paraId="12988C32" w14:textId="77777777" w:rsidR="009F2947" w:rsidRPr="009F2947" w:rsidRDefault="009F2947" w:rsidP="009F2947">
            <w:pPr>
              <w:numPr>
                <w:ilvl w:val="0"/>
                <w:numId w:val="27"/>
              </w:numPr>
              <w:overflowPunct/>
              <w:autoSpaceDE/>
              <w:autoSpaceDN/>
              <w:adjustRightInd/>
              <w:snapToGrid w:val="0"/>
              <w:spacing w:before="0" w:after="0"/>
              <w:textAlignment w:val="auto"/>
              <w:rPr>
                <w:rFonts w:ascii="Times" w:eastAsia="바탕" w:hAnsi="Times"/>
                <w:lang w:eastAsia="x-none"/>
              </w:rPr>
            </w:pPr>
            <w:r w:rsidRPr="009F2947">
              <w:rPr>
                <w:rFonts w:ascii="Times" w:eastAsia="바탕" w:hAnsi="Times"/>
                <w:lang w:eastAsia="x-none"/>
              </w:rPr>
              <w:t xml:space="preserve">The algorithms for the detector block (for data) can be e.g. MMSE, MF, ESE, MAP, MPA, EPA. </w:t>
            </w:r>
          </w:p>
          <w:p w14:paraId="01470B19" w14:textId="77777777" w:rsidR="009F2947" w:rsidRPr="009F2947" w:rsidRDefault="009F2947" w:rsidP="009F2947">
            <w:pPr>
              <w:numPr>
                <w:ilvl w:val="0"/>
                <w:numId w:val="27"/>
              </w:numPr>
              <w:overflowPunct/>
              <w:autoSpaceDE/>
              <w:autoSpaceDN/>
              <w:adjustRightInd/>
              <w:snapToGrid w:val="0"/>
              <w:spacing w:before="0" w:after="0"/>
              <w:textAlignment w:val="auto"/>
              <w:rPr>
                <w:rFonts w:ascii="Times" w:eastAsia="바탕" w:hAnsi="Times"/>
                <w:lang w:eastAsia="x-none"/>
              </w:rPr>
            </w:pPr>
            <w:r w:rsidRPr="009F2947">
              <w:rPr>
                <w:rFonts w:ascii="Times" w:eastAsia="바탕" w:hAnsi="Times"/>
                <w:lang w:eastAsia="x-none"/>
              </w:rPr>
              <w:t>The interference cancellation can be hard, soft, or hybrid, and can be implemented in serial, parallel, or hybrid.</w:t>
            </w:r>
          </w:p>
          <w:p w14:paraId="1D8162A6" w14:textId="77777777" w:rsidR="009F2947" w:rsidRPr="009F2947" w:rsidRDefault="009F2947" w:rsidP="009F2947">
            <w:pPr>
              <w:numPr>
                <w:ilvl w:val="1"/>
                <w:numId w:val="27"/>
              </w:numPr>
              <w:overflowPunct/>
              <w:autoSpaceDE/>
              <w:autoSpaceDN/>
              <w:adjustRightInd/>
              <w:snapToGrid w:val="0"/>
              <w:spacing w:before="0" w:after="0"/>
              <w:textAlignment w:val="auto"/>
              <w:rPr>
                <w:rFonts w:ascii="Times" w:eastAsia="바탕" w:hAnsi="Times"/>
                <w:lang w:eastAsia="x-none"/>
              </w:rPr>
            </w:pPr>
            <w:r w:rsidRPr="009F2947">
              <w:rPr>
                <w:rFonts w:ascii="Times" w:eastAsia="바탕" w:hAnsi="Times"/>
                <w:lang w:eastAsia="x-none"/>
              </w:rPr>
              <w:t>Note: the IC block may consist of an input of the received signal for some types of IC implementations</w:t>
            </w:r>
          </w:p>
          <w:p w14:paraId="07B2465D" w14:textId="77777777" w:rsidR="009F2947" w:rsidRPr="009F2947" w:rsidRDefault="009F2947" w:rsidP="009F2947">
            <w:pPr>
              <w:numPr>
                <w:ilvl w:val="0"/>
                <w:numId w:val="27"/>
              </w:numPr>
              <w:overflowPunct/>
              <w:autoSpaceDE/>
              <w:autoSpaceDN/>
              <w:adjustRightInd/>
              <w:snapToGrid w:val="0"/>
              <w:spacing w:before="0" w:after="0"/>
              <w:textAlignment w:val="auto"/>
              <w:rPr>
                <w:rFonts w:ascii="Times" w:eastAsia="바탕" w:hAnsi="Times"/>
                <w:lang w:eastAsia="x-none"/>
              </w:rPr>
            </w:pPr>
            <w:r w:rsidRPr="009F2947">
              <w:rPr>
                <w:rFonts w:ascii="Times" w:eastAsia="바탕" w:hAnsi="Times"/>
                <w:lang w:eastAsia="x-none"/>
              </w:rPr>
              <w:t xml:space="preserve">The interference cancellation block may or may not be used. </w:t>
            </w:r>
          </w:p>
          <w:p w14:paraId="5D420469" w14:textId="24E8B1CB" w:rsidR="009F2947" w:rsidRPr="009F2947" w:rsidRDefault="009F2947" w:rsidP="009F2947">
            <w:pPr>
              <w:numPr>
                <w:ilvl w:val="1"/>
                <w:numId w:val="27"/>
              </w:numPr>
              <w:overflowPunct/>
              <w:autoSpaceDE/>
              <w:autoSpaceDN/>
              <w:adjustRightInd/>
              <w:snapToGrid w:val="0"/>
              <w:spacing w:before="0" w:after="0"/>
              <w:textAlignment w:val="auto"/>
              <w:rPr>
                <w:rFonts w:ascii="Times" w:eastAsia="바탕" w:hAnsi="Times"/>
                <w:lang w:eastAsia="x-none"/>
              </w:rPr>
            </w:pPr>
            <w:r w:rsidRPr="009F2947">
              <w:rPr>
                <w:rFonts w:ascii="Times" w:eastAsia="바탕" w:hAnsi="Times"/>
                <w:lang w:eastAsia="x-none"/>
              </w:rPr>
              <w:t xml:space="preserve">Note: if not used, an input of </w:t>
            </w:r>
            <w:r w:rsidR="001A3EF2" w:rsidRPr="009F2947">
              <w:rPr>
                <w:rFonts w:ascii="Times" w:eastAsia="바탕" w:hAnsi="Times"/>
                <w:lang w:eastAsia="x-none"/>
              </w:rPr>
              <w:t>interference</w:t>
            </w:r>
            <w:r w:rsidRPr="009F2947">
              <w:rPr>
                <w:rFonts w:ascii="Times" w:eastAsia="바탕" w:hAnsi="Times"/>
                <w:lang w:eastAsia="x-none"/>
              </w:rPr>
              <w:t xml:space="preserve"> estimation to the decoder may be required for some cases.</w:t>
            </w:r>
          </w:p>
          <w:p w14:paraId="48B00F31" w14:textId="77777777" w:rsidR="009F2947" w:rsidRPr="009F2947" w:rsidRDefault="009F2947" w:rsidP="009F2947">
            <w:pPr>
              <w:numPr>
                <w:ilvl w:val="0"/>
                <w:numId w:val="27"/>
              </w:numPr>
              <w:overflowPunct/>
              <w:autoSpaceDE/>
              <w:autoSpaceDN/>
              <w:adjustRightInd/>
              <w:snapToGrid w:val="0"/>
              <w:spacing w:before="0" w:after="0"/>
              <w:textAlignment w:val="auto"/>
              <w:rPr>
                <w:rFonts w:ascii="Times" w:eastAsia="바탕" w:hAnsi="Times"/>
                <w:lang w:eastAsia="x-none"/>
              </w:rPr>
            </w:pPr>
            <w:r w:rsidRPr="009F2947">
              <w:rPr>
                <w:rFonts w:ascii="Times" w:eastAsia="바탕" w:hAnsi="Times"/>
                <w:lang w:eastAsia="x-none"/>
              </w:rPr>
              <w:t>The input to interference cancellation may come directly from the Detector for some cases</w:t>
            </w:r>
          </w:p>
          <w:p w14:paraId="2543A145" w14:textId="5BC1954F" w:rsidR="009F2947" w:rsidRPr="009F2947" w:rsidRDefault="009F2947" w:rsidP="009F2947">
            <w:pPr>
              <w:overflowPunct/>
              <w:autoSpaceDE/>
              <w:autoSpaceDN/>
              <w:adjustRightInd/>
              <w:spacing w:before="0" w:after="0"/>
              <w:jc w:val="center"/>
              <w:textAlignment w:val="auto"/>
              <w:rPr>
                <w:rFonts w:ascii="Times" w:eastAsia="바탕" w:hAnsi="Times"/>
              </w:rPr>
            </w:pPr>
            <w:r w:rsidRPr="009F2947">
              <w:rPr>
                <w:rFonts w:ascii="Times" w:eastAsia="바탕" w:hAnsi="Times"/>
                <w:noProof/>
                <w:lang w:val="en-US" w:eastAsia="ko-KR"/>
              </w:rPr>
              <w:drawing>
                <wp:inline distT="0" distB="0" distL="0" distR="0" wp14:anchorId="544A362B" wp14:editId="0AC1A529">
                  <wp:extent cx="4319270" cy="12693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9270" cy="1269365"/>
                          </a:xfrm>
                          <a:prstGeom prst="rect">
                            <a:avLst/>
                          </a:prstGeom>
                          <a:noFill/>
                          <a:ln>
                            <a:noFill/>
                          </a:ln>
                        </pic:spPr>
                      </pic:pic>
                    </a:graphicData>
                  </a:graphic>
                </wp:inline>
              </w:drawing>
            </w:r>
          </w:p>
          <w:p w14:paraId="76E79DE8" w14:textId="7826311C" w:rsidR="00EC11FA" w:rsidRDefault="009F2947" w:rsidP="009F2947">
            <w:pPr>
              <w:overflowPunct/>
              <w:autoSpaceDE/>
              <w:autoSpaceDN/>
              <w:adjustRightInd/>
              <w:spacing w:before="0" w:after="0"/>
              <w:jc w:val="center"/>
              <w:textAlignment w:val="auto"/>
              <w:rPr>
                <w:rFonts w:ascii="Times" w:eastAsia="바탕" w:hAnsi="Times"/>
              </w:rPr>
            </w:pPr>
            <w:r w:rsidRPr="009F2947">
              <w:rPr>
                <w:rFonts w:ascii="Times" w:eastAsia="바탕" w:hAnsi="Times"/>
              </w:rPr>
              <w:t>Figure 1 A high-level block diagram of multi-user receiver</w:t>
            </w:r>
          </w:p>
          <w:p w14:paraId="363B1ED1" w14:textId="77777777" w:rsidR="004F4288" w:rsidRPr="009F2947" w:rsidRDefault="004F4288" w:rsidP="004F4288">
            <w:pPr>
              <w:snapToGrid w:val="0"/>
              <w:spacing w:before="0" w:after="0"/>
              <w:rPr>
                <w:b/>
                <w:i/>
              </w:rPr>
            </w:pPr>
            <w:r w:rsidRPr="009F2947">
              <w:rPr>
                <w:b/>
                <w:highlight w:val="green"/>
              </w:rPr>
              <w:t>Agreements</w:t>
            </w:r>
            <w:r w:rsidRPr="009F2947">
              <w:rPr>
                <w:b/>
                <w:i/>
              </w:rPr>
              <w:t xml:space="preserve">: </w:t>
            </w:r>
          </w:p>
          <w:p w14:paraId="1CA3377F" w14:textId="77777777" w:rsidR="004F4288" w:rsidRPr="00F80C2E" w:rsidRDefault="004F4288" w:rsidP="004F4288">
            <w:pPr>
              <w:pStyle w:val="ListParagraph2"/>
              <w:widowControl w:val="0"/>
              <w:numPr>
                <w:ilvl w:val="0"/>
                <w:numId w:val="29"/>
              </w:numPr>
              <w:overflowPunct w:val="0"/>
              <w:autoSpaceDE w:val="0"/>
              <w:autoSpaceDN w:val="0"/>
              <w:adjustRightInd w:val="0"/>
              <w:snapToGrid w:val="0"/>
              <w:spacing w:before="0" w:line="276" w:lineRule="auto"/>
              <w:ind w:hanging="418"/>
              <w:contextualSpacing w:val="0"/>
              <w:textAlignment w:val="baseline"/>
              <w:rPr>
                <w:rFonts w:eastAsia="Arial Unicode MS"/>
                <w:sz w:val="20"/>
                <w:szCs w:val="20"/>
              </w:rPr>
            </w:pPr>
            <w:r w:rsidRPr="00F80C2E">
              <w:rPr>
                <w:rFonts w:eastAsia="Arial Unicode MS"/>
                <w:sz w:val="20"/>
                <w:szCs w:val="20"/>
              </w:rPr>
              <w:t>In performing performance evaluation, companies should provide analysis of receiver complexity. Particularly (with details FFS):</w:t>
            </w:r>
          </w:p>
          <w:p w14:paraId="3C94BDE2" w14:textId="77777777" w:rsidR="004F4288" w:rsidRPr="00F80C2E" w:rsidRDefault="004F4288" w:rsidP="004F4288">
            <w:pPr>
              <w:pStyle w:val="ListParagraph2"/>
              <w:widowControl w:val="0"/>
              <w:numPr>
                <w:ilvl w:val="1"/>
                <w:numId w:val="29"/>
              </w:numPr>
              <w:overflowPunct w:val="0"/>
              <w:autoSpaceDE w:val="0"/>
              <w:autoSpaceDN w:val="0"/>
              <w:adjustRightInd w:val="0"/>
              <w:snapToGrid w:val="0"/>
              <w:spacing w:before="0" w:line="276" w:lineRule="auto"/>
              <w:ind w:hanging="418"/>
              <w:contextualSpacing w:val="0"/>
              <w:textAlignment w:val="baseline"/>
              <w:rPr>
                <w:rFonts w:eastAsia="Arial Unicode MS"/>
                <w:sz w:val="20"/>
                <w:szCs w:val="20"/>
              </w:rPr>
            </w:pPr>
            <w:r w:rsidRPr="00F80C2E">
              <w:rPr>
                <w:rFonts w:eastAsia="Arial Unicode MS"/>
                <w:sz w:val="20"/>
                <w:szCs w:val="20"/>
              </w:rPr>
              <w:t xml:space="preserve">Detector complexity </w:t>
            </w:r>
          </w:p>
          <w:p w14:paraId="31454A2A" w14:textId="77777777" w:rsidR="004F4288" w:rsidRPr="00F80C2E" w:rsidRDefault="004F4288" w:rsidP="004F4288">
            <w:pPr>
              <w:pStyle w:val="ListParagraph2"/>
              <w:widowControl w:val="0"/>
              <w:numPr>
                <w:ilvl w:val="1"/>
                <w:numId w:val="29"/>
              </w:numPr>
              <w:overflowPunct w:val="0"/>
              <w:autoSpaceDE w:val="0"/>
              <w:autoSpaceDN w:val="0"/>
              <w:adjustRightInd w:val="0"/>
              <w:snapToGrid w:val="0"/>
              <w:spacing w:before="0" w:line="276" w:lineRule="auto"/>
              <w:ind w:hanging="418"/>
              <w:contextualSpacing w:val="0"/>
              <w:textAlignment w:val="baseline"/>
              <w:rPr>
                <w:rFonts w:eastAsia="Arial Unicode MS"/>
                <w:sz w:val="20"/>
                <w:szCs w:val="20"/>
              </w:rPr>
            </w:pPr>
            <w:r w:rsidRPr="00F80C2E">
              <w:rPr>
                <w:rFonts w:eastAsia="Arial Unicode MS"/>
                <w:sz w:val="20"/>
                <w:szCs w:val="20"/>
              </w:rPr>
              <w:t>Decoding complexity</w:t>
            </w:r>
          </w:p>
          <w:p w14:paraId="4A3AF68A" w14:textId="77777777" w:rsidR="004F4288" w:rsidRPr="00F80C2E" w:rsidRDefault="004F4288" w:rsidP="004F4288">
            <w:pPr>
              <w:pStyle w:val="ListParagraph2"/>
              <w:widowControl w:val="0"/>
              <w:numPr>
                <w:ilvl w:val="1"/>
                <w:numId w:val="29"/>
              </w:numPr>
              <w:overflowPunct w:val="0"/>
              <w:autoSpaceDE w:val="0"/>
              <w:autoSpaceDN w:val="0"/>
              <w:adjustRightInd w:val="0"/>
              <w:snapToGrid w:val="0"/>
              <w:spacing w:before="0" w:line="276" w:lineRule="auto"/>
              <w:ind w:hanging="418"/>
              <w:contextualSpacing w:val="0"/>
              <w:textAlignment w:val="baseline"/>
              <w:rPr>
                <w:rFonts w:eastAsia="Arial Unicode MS"/>
                <w:sz w:val="20"/>
                <w:szCs w:val="20"/>
              </w:rPr>
            </w:pPr>
            <w:r w:rsidRPr="00F80C2E">
              <w:rPr>
                <w:rFonts w:eastAsia="Arial Unicode MS"/>
                <w:sz w:val="20"/>
                <w:szCs w:val="20"/>
              </w:rPr>
              <w:t>Interference cancellation complexity, if any</w:t>
            </w:r>
          </w:p>
          <w:p w14:paraId="5310D856" w14:textId="77777777" w:rsidR="004F4288" w:rsidRPr="00F80C2E" w:rsidRDefault="004F4288" w:rsidP="004F4288">
            <w:pPr>
              <w:pStyle w:val="ListParagraph2"/>
              <w:widowControl w:val="0"/>
              <w:numPr>
                <w:ilvl w:val="1"/>
                <w:numId w:val="29"/>
              </w:numPr>
              <w:overflowPunct w:val="0"/>
              <w:autoSpaceDE w:val="0"/>
              <w:autoSpaceDN w:val="0"/>
              <w:adjustRightInd w:val="0"/>
              <w:snapToGrid w:val="0"/>
              <w:spacing w:before="0" w:line="276" w:lineRule="auto"/>
              <w:ind w:hanging="418"/>
              <w:contextualSpacing w:val="0"/>
              <w:textAlignment w:val="baseline"/>
              <w:rPr>
                <w:rFonts w:eastAsia="Arial Unicode MS"/>
                <w:sz w:val="20"/>
                <w:szCs w:val="20"/>
              </w:rPr>
            </w:pPr>
            <w:r w:rsidRPr="00F80C2E">
              <w:rPr>
                <w:rFonts w:eastAsia="Arial Unicode MS"/>
                <w:sz w:val="20"/>
                <w:szCs w:val="20"/>
              </w:rPr>
              <w:t>Number of iteration(s), if any</w:t>
            </w:r>
          </w:p>
          <w:p w14:paraId="48482AAA" w14:textId="77777777" w:rsidR="004F4288" w:rsidRPr="00F80C2E" w:rsidRDefault="004F4288" w:rsidP="004F4288">
            <w:pPr>
              <w:pStyle w:val="ListParagraph2"/>
              <w:widowControl w:val="0"/>
              <w:numPr>
                <w:ilvl w:val="1"/>
                <w:numId w:val="29"/>
              </w:numPr>
              <w:overflowPunct w:val="0"/>
              <w:autoSpaceDE w:val="0"/>
              <w:autoSpaceDN w:val="0"/>
              <w:adjustRightInd w:val="0"/>
              <w:snapToGrid w:val="0"/>
              <w:spacing w:before="0" w:line="276" w:lineRule="auto"/>
              <w:ind w:hanging="418"/>
              <w:contextualSpacing w:val="0"/>
              <w:textAlignment w:val="baseline"/>
              <w:rPr>
                <w:rFonts w:eastAsia="Arial Unicode MS"/>
                <w:sz w:val="20"/>
                <w:szCs w:val="20"/>
              </w:rPr>
            </w:pPr>
            <w:r w:rsidRPr="00F80C2E">
              <w:rPr>
                <w:rFonts w:eastAsia="Arial Unicode MS"/>
                <w:sz w:val="20"/>
                <w:szCs w:val="20"/>
              </w:rPr>
              <w:t>Other receiver optimization, if any</w:t>
            </w:r>
          </w:p>
          <w:p w14:paraId="1399AA48" w14:textId="77777777" w:rsidR="004F4288" w:rsidRPr="00F80C2E" w:rsidRDefault="004F4288" w:rsidP="004F4288">
            <w:pPr>
              <w:pStyle w:val="ListParagraph2"/>
              <w:widowControl w:val="0"/>
              <w:numPr>
                <w:ilvl w:val="1"/>
                <w:numId w:val="29"/>
              </w:numPr>
              <w:overflowPunct w:val="0"/>
              <w:autoSpaceDE w:val="0"/>
              <w:autoSpaceDN w:val="0"/>
              <w:adjustRightInd w:val="0"/>
              <w:snapToGrid w:val="0"/>
              <w:spacing w:before="0" w:line="276" w:lineRule="auto"/>
              <w:ind w:hanging="418"/>
              <w:contextualSpacing w:val="0"/>
              <w:textAlignment w:val="baseline"/>
              <w:rPr>
                <w:rFonts w:eastAsia="Arial Unicode MS"/>
                <w:sz w:val="20"/>
                <w:szCs w:val="20"/>
              </w:rPr>
            </w:pPr>
            <w:r w:rsidRPr="00F80C2E">
              <w:rPr>
                <w:rFonts w:eastAsia="Arial Unicode MS"/>
                <w:sz w:val="20"/>
                <w:szCs w:val="20"/>
              </w:rPr>
              <w:t>Complexity for the preamble/DMRS detection</w:t>
            </w:r>
          </w:p>
          <w:p w14:paraId="09263C90" w14:textId="77777777" w:rsidR="004F4288" w:rsidRPr="00F80C2E" w:rsidRDefault="004F4288" w:rsidP="004F4288">
            <w:pPr>
              <w:pStyle w:val="ListParagraph2"/>
              <w:widowControl w:val="0"/>
              <w:numPr>
                <w:ilvl w:val="1"/>
                <w:numId w:val="29"/>
              </w:numPr>
              <w:overflowPunct w:val="0"/>
              <w:autoSpaceDE w:val="0"/>
              <w:autoSpaceDN w:val="0"/>
              <w:adjustRightInd w:val="0"/>
              <w:snapToGrid w:val="0"/>
              <w:spacing w:before="0" w:line="276" w:lineRule="auto"/>
              <w:ind w:hanging="418"/>
              <w:contextualSpacing w:val="0"/>
              <w:textAlignment w:val="baseline"/>
              <w:rPr>
                <w:rFonts w:eastAsia="Arial Unicode MS"/>
                <w:sz w:val="20"/>
                <w:szCs w:val="20"/>
              </w:rPr>
            </w:pPr>
            <w:r w:rsidRPr="00F80C2E">
              <w:rPr>
                <w:rFonts w:eastAsia="Arial Unicode MS"/>
                <w:sz w:val="20"/>
                <w:szCs w:val="20"/>
              </w:rPr>
              <w:t>Memory requirements</w:t>
            </w:r>
          </w:p>
          <w:p w14:paraId="1AEE20D4" w14:textId="77777777" w:rsidR="004F4288" w:rsidRPr="00F80C2E" w:rsidRDefault="004F4288" w:rsidP="004F4288">
            <w:pPr>
              <w:pStyle w:val="ListParagraph2"/>
              <w:widowControl w:val="0"/>
              <w:numPr>
                <w:ilvl w:val="1"/>
                <w:numId w:val="29"/>
              </w:numPr>
              <w:overflowPunct w:val="0"/>
              <w:autoSpaceDE w:val="0"/>
              <w:autoSpaceDN w:val="0"/>
              <w:adjustRightInd w:val="0"/>
              <w:snapToGrid w:val="0"/>
              <w:spacing w:before="0" w:line="276" w:lineRule="auto"/>
              <w:ind w:hanging="418"/>
              <w:contextualSpacing w:val="0"/>
              <w:textAlignment w:val="baseline"/>
              <w:rPr>
                <w:rFonts w:eastAsia="Arial Unicode MS"/>
                <w:sz w:val="20"/>
                <w:szCs w:val="20"/>
              </w:rPr>
            </w:pPr>
            <w:r w:rsidRPr="00F80C2E">
              <w:rPr>
                <w:rFonts w:eastAsia="Arial Unicode MS"/>
                <w:sz w:val="20"/>
                <w:szCs w:val="20"/>
              </w:rPr>
              <w:t>Latency</w:t>
            </w:r>
          </w:p>
          <w:p w14:paraId="3C6E278D" w14:textId="77777777" w:rsidR="004F4288" w:rsidRPr="00F80C2E" w:rsidRDefault="004F4288" w:rsidP="004F4288">
            <w:pPr>
              <w:pStyle w:val="ListParagraph2"/>
              <w:widowControl w:val="0"/>
              <w:numPr>
                <w:ilvl w:val="1"/>
                <w:numId w:val="29"/>
              </w:numPr>
              <w:overflowPunct w:val="0"/>
              <w:autoSpaceDE w:val="0"/>
              <w:autoSpaceDN w:val="0"/>
              <w:adjustRightInd w:val="0"/>
              <w:snapToGrid w:val="0"/>
              <w:spacing w:before="0" w:line="276" w:lineRule="auto"/>
              <w:ind w:hanging="418"/>
              <w:contextualSpacing w:val="0"/>
              <w:textAlignment w:val="baseline"/>
              <w:rPr>
                <w:rFonts w:eastAsia="Arial Unicode MS"/>
                <w:sz w:val="20"/>
                <w:szCs w:val="20"/>
              </w:rPr>
            </w:pPr>
            <w:r w:rsidRPr="00F80C2E">
              <w:rPr>
                <w:rFonts w:eastAsia="Arial Unicode MS"/>
                <w:sz w:val="20"/>
                <w:szCs w:val="20"/>
              </w:rPr>
              <w:t>FFS which simulation cases to be selected for evaluation</w:t>
            </w:r>
          </w:p>
          <w:p w14:paraId="68F03173" w14:textId="77777777" w:rsidR="004F4288" w:rsidRPr="00F80C2E" w:rsidRDefault="004F4288" w:rsidP="004F4288">
            <w:pPr>
              <w:pStyle w:val="ListParagraph2"/>
              <w:widowControl w:val="0"/>
              <w:numPr>
                <w:ilvl w:val="0"/>
                <w:numId w:val="29"/>
              </w:numPr>
              <w:overflowPunct w:val="0"/>
              <w:autoSpaceDE w:val="0"/>
              <w:autoSpaceDN w:val="0"/>
              <w:adjustRightInd w:val="0"/>
              <w:snapToGrid w:val="0"/>
              <w:spacing w:before="0" w:line="276" w:lineRule="auto"/>
              <w:ind w:hanging="418"/>
              <w:contextualSpacing w:val="0"/>
              <w:textAlignment w:val="baseline"/>
              <w:rPr>
                <w:rFonts w:eastAsia="Arial Unicode MS"/>
                <w:sz w:val="20"/>
                <w:szCs w:val="20"/>
              </w:rPr>
            </w:pPr>
            <w:r w:rsidRPr="00F80C2E">
              <w:rPr>
                <w:rFonts w:eastAsia="Arial Unicode MS"/>
                <w:sz w:val="20"/>
                <w:szCs w:val="20"/>
              </w:rPr>
              <w:t>Discuss further next meeting potential template capturing the complexity analysis, especially regarding the level of details in the analysis</w:t>
            </w:r>
          </w:p>
          <w:p w14:paraId="0E10964B" w14:textId="41A3A75F" w:rsidR="009F2947" w:rsidRPr="004F4288" w:rsidRDefault="009F2947" w:rsidP="009F2947">
            <w:pPr>
              <w:overflowPunct/>
              <w:autoSpaceDE/>
              <w:autoSpaceDN/>
              <w:adjustRightInd/>
              <w:spacing w:before="0" w:after="0"/>
              <w:jc w:val="center"/>
              <w:textAlignment w:val="auto"/>
              <w:rPr>
                <w:rFonts w:ascii="Times" w:eastAsia="바탕" w:hAnsi="Times"/>
                <w:lang w:val="en-US"/>
              </w:rPr>
            </w:pPr>
          </w:p>
        </w:tc>
      </w:tr>
    </w:tbl>
    <w:p w14:paraId="6C36FE79" w14:textId="77777777" w:rsidR="00D53391" w:rsidRDefault="00D53391" w:rsidP="000E296F">
      <w:pPr>
        <w:jc w:val="both"/>
        <w:rPr>
          <w:lang w:eastAsia="zh-CN"/>
        </w:rPr>
      </w:pPr>
    </w:p>
    <w:p w14:paraId="02D1DE0D" w14:textId="4D22BABF" w:rsidR="00190781" w:rsidRDefault="001A3EF2" w:rsidP="000E296F">
      <w:pPr>
        <w:jc w:val="both"/>
        <w:rPr>
          <w:lang w:eastAsia="zh-CN"/>
        </w:rPr>
      </w:pPr>
      <w:r>
        <w:rPr>
          <w:lang w:eastAsia="zh-CN"/>
        </w:rPr>
        <w:lastRenderedPageBreak/>
        <w:t>I</w:t>
      </w:r>
      <w:r w:rsidR="00190781" w:rsidRPr="00A66DA6">
        <w:rPr>
          <w:lang w:eastAsia="zh-CN"/>
        </w:rPr>
        <w:t xml:space="preserve">n this </w:t>
      </w:r>
      <w:r w:rsidR="00190781">
        <w:rPr>
          <w:lang w:eastAsia="zh-CN"/>
        </w:rPr>
        <w:t xml:space="preserve">contribution, we present </w:t>
      </w:r>
      <w:r w:rsidR="00F20844">
        <w:rPr>
          <w:lang w:eastAsia="zh-CN"/>
        </w:rPr>
        <w:t xml:space="preserve">detailed receiver </w:t>
      </w:r>
      <w:r w:rsidR="00D009F5">
        <w:rPr>
          <w:lang w:eastAsia="zh-CN"/>
        </w:rPr>
        <w:t>structure</w:t>
      </w:r>
      <w:r w:rsidR="00190781">
        <w:rPr>
          <w:lang w:eastAsia="zh-CN"/>
        </w:rPr>
        <w:t xml:space="preserve"> for </w:t>
      </w:r>
      <w:r>
        <w:rPr>
          <w:lang w:eastAsia="zh-CN"/>
        </w:rPr>
        <w:t>NOMA</w:t>
      </w:r>
      <w:r w:rsidR="00D13F38">
        <w:rPr>
          <w:lang w:eastAsia="zh-CN"/>
        </w:rPr>
        <w:t xml:space="preserve"> with the advanced channel estimation algorithm</w:t>
      </w:r>
      <w:r w:rsidR="00862F37">
        <w:rPr>
          <w:lang w:eastAsia="zh-CN"/>
        </w:rPr>
        <w:t xml:space="preserve">. </w:t>
      </w:r>
      <w:r w:rsidR="00EC11FA">
        <w:rPr>
          <w:lang w:eastAsia="zh-CN"/>
        </w:rPr>
        <w:t>We also di</w:t>
      </w:r>
      <w:r w:rsidR="00050E8B">
        <w:rPr>
          <w:lang w:eastAsia="zh-CN"/>
        </w:rPr>
        <w:t>scuss how</w:t>
      </w:r>
      <w:r w:rsidR="00EC11FA">
        <w:rPr>
          <w:lang w:eastAsia="zh-CN"/>
        </w:rPr>
        <w:t xml:space="preserve"> </w:t>
      </w:r>
      <w:r w:rsidR="00050E8B">
        <w:rPr>
          <w:lang w:eastAsia="zh-CN"/>
        </w:rPr>
        <w:t xml:space="preserve">the receiver </w:t>
      </w:r>
      <w:r w:rsidR="00EC11FA">
        <w:rPr>
          <w:lang w:eastAsia="zh-CN"/>
        </w:rPr>
        <w:t xml:space="preserve">complexity analysis </w:t>
      </w:r>
      <w:r w:rsidR="00050E8B">
        <w:rPr>
          <w:lang w:eastAsia="zh-CN"/>
        </w:rPr>
        <w:t>can be performed</w:t>
      </w:r>
      <w:r w:rsidR="00A04EE0">
        <w:rPr>
          <w:lang w:eastAsia="zh-CN"/>
        </w:rPr>
        <w:t xml:space="preserve"> and provide a proposed methodology for the complexity </w:t>
      </w:r>
      <w:r w:rsidR="00D53391">
        <w:rPr>
          <w:lang w:eastAsia="zh-CN"/>
        </w:rPr>
        <w:t>analysis</w:t>
      </w:r>
      <w:r w:rsidR="00050E8B">
        <w:rPr>
          <w:lang w:eastAsia="zh-CN"/>
        </w:rPr>
        <w:t>.</w:t>
      </w:r>
    </w:p>
    <w:p w14:paraId="48403B1D" w14:textId="77777777" w:rsidR="00A14F99" w:rsidRDefault="00DC3B85" w:rsidP="005A0214">
      <w:pPr>
        <w:pStyle w:val="Heading1"/>
        <w:pBdr>
          <w:top w:val="single" w:sz="12" w:space="4" w:color="auto"/>
        </w:pBdr>
        <w:tabs>
          <w:tab w:val="clear" w:pos="1332"/>
        </w:tabs>
        <w:ind w:left="720" w:hanging="720"/>
        <w:rPr>
          <w:lang w:val="en-US"/>
        </w:rPr>
      </w:pPr>
      <w:r>
        <w:rPr>
          <w:lang w:val="en-US"/>
        </w:rPr>
        <w:t>Detailed receiver algorithm for LCRS</w:t>
      </w:r>
      <w:bookmarkEnd w:id="2"/>
    </w:p>
    <w:p w14:paraId="6328AFB0" w14:textId="77777777" w:rsidR="00862F37" w:rsidRDefault="00862F37" w:rsidP="00E611A5">
      <w:pPr>
        <w:pStyle w:val="BodyText"/>
        <w:rPr>
          <w:rFonts w:ascii="Times New Roman" w:hAnsi="Times New Roman"/>
        </w:rPr>
      </w:pPr>
      <w:r>
        <w:rPr>
          <w:rFonts w:ascii="Times New Roman" w:hAnsi="Times New Roman"/>
          <w:szCs w:val="20"/>
        </w:rPr>
        <w:t xml:space="preserve">In our companion contribution on NOMA transmission scheme </w:t>
      </w:r>
      <w:r>
        <w:rPr>
          <w:rFonts w:ascii="Times New Roman" w:hAnsi="Times New Roman"/>
          <w:szCs w:val="20"/>
        </w:rPr>
        <w:fldChar w:fldCharType="begin"/>
      </w:r>
      <w:r>
        <w:rPr>
          <w:rFonts w:ascii="Times New Roman" w:hAnsi="Times New Roman"/>
          <w:szCs w:val="20"/>
        </w:rPr>
        <w:instrText xml:space="preserve"> REF _Ref506425133 \r \h </w:instrText>
      </w:r>
      <w:r>
        <w:rPr>
          <w:rFonts w:ascii="Times New Roman" w:hAnsi="Times New Roman"/>
          <w:szCs w:val="20"/>
        </w:rPr>
      </w:r>
      <w:r>
        <w:rPr>
          <w:rFonts w:ascii="Times New Roman" w:hAnsi="Times New Roman"/>
          <w:szCs w:val="20"/>
        </w:rPr>
        <w:fldChar w:fldCharType="separate"/>
      </w:r>
      <w:r w:rsidR="001A33DF">
        <w:rPr>
          <w:rFonts w:ascii="Times New Roman" w:hAnsi="Times New Roman"/>
          <w:szCs w:val="20"/>
        </w:rPr>
        <w:t>[2]</w:t>
      </w:r>
      <w:r>
        <w:rPr>
          <w:rFonts w:ascii="Times New Roman" w:hAnsi="Times New Roman"/>
          <w:szCs w:val="20"/>
        </w:rPr>
        <w:fldChar w:fldCharType="end"/>
      </w:r>
      <w:r>
        <w:rPr>
          <w:rFonts w:ascii="Times New Roman" w:hAnsi="Times New Roman"/>
          <w:szCs w:val="20"/>
        </w:rPr>
        <w:t xml:space="preserve">, we proposed that Low Code Rate Spreading (LCRS) scheme is a </w:t>
      </w:r>
      <w:r w:rsidR="00F20844">
        <w:rPr>
          <w:rFonts w:ascii="Times New Roman" w:hAnsi="Times New Roman"/>
          <w:szCs w:val="20"/>
        </w:rPr>
        <w:t xml:space="preserve">promising </w:t>
      </w:r>
      <w:r>
        <w:rPr>
          <w:rFonts w:ascii="Times New Roman" w:hAnsi="Times New Roman"/>
          <w:szCs w:val="20"/>
        </w:rPr>
        <w:t xml:space="preserve">candidate for NR UL NOMA. </w:t>
      </w:r>
      <w:r w:rsidR="00E611A5" w:rsidRPr="00A43C1E">
        <w:rPr>
          <w:rFonts w:ascii="Times New Roman" w:hAnsi="Times New Roman"/>
          <w:szCs w:val="20"/>
        </w:rPr>
        <w:t xml:space="preserve">In this </w:t>
      </w:r>
      <w:r w:rsidR="00E611A5">
        <w:rPr>
          <w:rFonts w:ascii="Times New Roman" w:hAnsi="Times New Roman"/>
        </w:rPr>
        <w:t>section</w:t>
      </w:r>
      <w:r>
        <w:rPr>
          <w:rFonts w:ascii="Times New Roman" w:hAnsi="Times New Roman"/>
        </w:rPr>
        <w:t>,</w:t>
      </w:r>
      <w:r w:rsidR="00E611A5">
        <w:rPr>
          <w:rFonts w:ascii="Times New Roman" w:hAnsi="Times New Roman"/>
        </w:rPr>
        <w:t xml:space="preserve"> we provide description of receiver structure that </w:t>
      </w:r>
      <w:r>
        <w:rPr>
          <w:rFonts w:ascii="Times New Roman" w:hAnsi="Times New Roman"/>
        </w:rPr>
        <w:t>can be properly</w:t>
      </w:r>
      <w:r w:rsidR="00E611A5">
        <w:rPr>
          <w:rFonts w:ascii="Times New Roman" w:hAnsi="Times New Roman"/>
        </w:rPr>
        <w:t xml:space="preserve"> used for LCRS </w:t>
      </w:r>
      <w:r>
        <w:rPr>
          <w:rFonts w:ascii="Times New Roman" w:hAnsi="Times New Roman"/>
        </w:rPr>
        <w:t>scheme</w:t>
      </w:r>
      <w:r w:rsidR="00F20844">
        <w:rPr>
          <w:rFonts w:ascii="Times New Roman" w:hAnsi="Times New Roman"/>
        </w:rPr>
        <w:t>, i.e.,</w:t>
      </w:r>
      <w:r>
        <w:rPr>
          <w:rFonts w:ascii="Times New Roman" w:hAnsi="Times New Roman"/>
        </w:rPr>
        <w:t xml:space="preserve"> MMSE-IC</w:t>
      </w:r>
      <w:r w:rsidR="00F20844">
        <w:rPr>
          <w:rFonts w:ascii="Times New Roman" w:hAnsi="Times New Roman"/>
        </w:rPr>
        <w:t xml:space="preserve"> receiver</w:t>
      </w:r>
    </w:p>
    <w:p w14:paraId="2AE8CFDA" w14:textId="77777777" w:rsidR="00862F37" w:rsidRDefault="00862F37" w:rsidP="000E296F">
      <w:pPr>
        <w:pStyle w:val="BodyText"/>
        <w:rPr>
          <w:rFonts w:ascii="Times New Roman" w:hAnsi="Times New Roman"/>
        </w:rPr>
      </w:pPr>
      <w:r w:rsidRPr="005540E8">
        <w:rPr>
          <w:rFonts w:ascii="Times New Roman" w:hAnsi="Times New Roman"/>
        </w:rPr>
        <w:t xml:space="preserve">In this work, it is assumed that the receiver has </w:t>
      </w:r>
      <w:r w:rsidR="00D009F5">
        <w:rPr>
          <w:rFonts w:ascii="Times New Roman" w:hAnsi="Times New Roman"/>
        </w:rPr>
        <w:t xml:space="preserve">a </w:t>
      </w:r>
      <w:r w:rsidRPr="005540E8">
        <w:rPr>
          <w:rFonts w:ascii="Times New Roman" w:hAnsi="Times New Roman"/>
        </w:rPr>
        <w:t xml:space="preserve">prior knowledge on the number of actual </w:t>
      </w:r>
      <w:r w:rsidR="00D009F5">
        <w:rPr>
          <w:rFonts w:ascii="Times New Roman" w:hAnsi="Times New Roman"/>
        </w:rPr>
        <w:t>transmitted UEs</w:t>
      </w:r>
      <w:r w:rsidR="00D009F5" w:rsidRPr="005540E8">
        <w:rPr>
          <w:rFonts w:ascii="Times New Roman" w:hAnsi="Times New Roman"/>
        </w:rPr>
        <w:t xml:space="preserve"> </w:t>
      </w:r>
      <w:r w:rsidRPr="005540E8">
        <w:rPr>
          <w:rFonts w:ascii="Times New Roman" w:hAnsi="Times New Roman"/>
        </w:rPr>
        <w:t xml:space="preserve">and </w:t>
      </w:r>
      <w:r>
        <w:rPr>
          <w:rFonts w:ascii="Times New Roman" w:hAnsi="Times New Roman"/>
        </w:rPr>
        <w:t xml:space="preserve">channel configuration of the </w:t>
      </w:r>
      <w:r w:rsidRPr="005540E8">
        <w:rPr>
          <w:rFonts w:ascii="Times New Roman" w:hAnsi="Times New Roman"/>
        </w:rPr>
        <w:t xml:space="preserve">corresponding </w:t>
      </w:r>
      <w:r>
        <w:rPr>
          <w:rFonts w:ascii="Times New Roman" w:hAnsi="Times New Roman"/>
        </w:rPr>
        <w:t>UEs</w:t>
      </w:r>
      <w:r w:rsidRPr="005540E8">
        <w:rPr>
          <w:rFonts w:ascii="Times New Roman" w:hAnsi="Times New Roman"/>
        </w:rPr>
        <w:t>, e.g.,</w:t>
      </w:r>
      <w:r>
        <w:rPr>
          <w:rFonts w:ascii="Times New Roman" w:hAnsi="Times New Roman"/>
        </w:rPr>
        <w:t xml:space="preserve"> UE ID, DMRS configuration,</w:t>
      </w:r>
      <w:r w:rsidRPr="005540E8">
        <w:rPr>
          <w:rFonts w:ascii="Times New Roman" w:hAnsi="Times New Roman"/>
        </w:rPr>
        <w:t xml:space="preserve"> and </w:t>
      </w:r>
      <w:r>
        <w:rPr>
          <w:rFonts w:ascii="Times New Roman" w:hAnsi="Times New Roman"/>
        </w:rPr>
        <w:t xml:space="preserve">etc. </w:t>
      </w:r>
    </w:p>
    <w:p w14:paraId="4C5B3FBE" w14:textId="77777777" w:rsidR="001B0F97" w:rsidRPr="000E296F" w:rsidRDefault="001B0F97" w:rsidP="000E296F">
      <w:pPr>
        <w:pStyle w:val="BodyText"/>
        <w:rPr>
          <w:rFonts w:ascii="Times New Roman" w:hAnsi="Times New Roman"/>
        </w:rPr>
      </w:pPr>
    </w:p>
    <w:bookmarkEnd w:id="1"/>
    <w:p w14:paraId="407A9AAA" w14:textId="4AF6F277" w:rsidR="00F077D1" w:rsidRPr="009D651D" w:rsidRDefault="0066032E" w:rsidP="009D651D">
      <w:pPr>
        <w:pStyle w:val="Heading2"/>
        <w:numPr>
          <w:ilvl w:val="0"/>
          <w:numId w:val="0"/>
        </w:numPr>
        <w:ind w:left="718" w:hanging="576"/>
      </w:pPr>
      <w:r w:rsidRPr="009D651D">
        <w:t xml:space="preserve">2.1 </w:t>
      </w:r>
      <w:r w:rsidR="00A43C1E" w:rsidRPr="009D651D">
        <w:t xml:space="preserve">MMSE </w:t>
      </w:r>
      <w:r w:rsidR="00F077D1" w:rsidRPr="009D651D">
        <w:t xml:space="preserve">IC </w:t>
      </w:r>
      <w:r w:rsidR="0007613F" w:rsidRPr="009D651D">
        <w:t>receiver</w:t>
      </w:r>
      <w:r w:rsidR="00A43C1E" w:rsidRPr="009D651D">
        <w:t xml:space="preserve"> with baseline channel estimation</w:t>
      </w:r>
    </w:p>
    <w:p w14:paraId="3A8C35A3" w14:textId="77777777" w:rsidR="001C308D" w:rsidRDefault="00FE3C40" w:rsidP="00920581">
      <w:pPr>
        <w:jc w:val="center"/>
      </w:pPr>
      <w:r>
        <w:object w:dxaOrig="8806" w:dyaOrig="4681" w14:anchorId="056AB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159pt" o:ole="">
            <v:imagedata r:id="rId15" o:title=""/>
          </v:shape>
          <o:OLEObject Type="Embed" ProgID="Visio.Drawing.15" ShapeID="_x0000_i1025" DrawAspect="Content" ObjectID="_1595345719" r:id="rId16"/>
        </w:object>
      </w:r>
    </w:p>
    <w:p w14:paraId="2FF28BCD" w14:textId="77777777" w:rsidR="00920581" w:rsidRDefault="00920581" w:rsidP="00920581">
      <w:pPr>
        <w:pStyle w:val="Caption"/>
        <w:jc w:val="center"/>
      </w:pPr>
      <w:bookmarkStart w:id="3" w:name="_Ref506039585"/>
      <w:r>
        <w:t xml:space="preserve">Figure </w:t>
      </w:r>
      <w:r>
        <w:fldChar w:fldCharType="begin"/>
      </w:r>
      <w:r>
        <w:instrText xml:space="preserve"> SEQ Figure \* ARABIC </w:instrText>
      </w:r>
      <w:r>
        <w:fldChar w:fldCharType="separate"/>
      </w:r>
      <w:r w:rsidR="000B318B">
        <w:rPr>
          <w:noProof/>
        </w:rPr>
        <w:t>1</w:t>
      </w:r>
      <w:r>
        <w:fldChar w:fldCharType="end"/>
      </w:r>
      <w:bookmarkEnd w:id="3"/>
      <w:r>
        <w:t xml:space="preserve">. MMSE-IC receiver </w:t>
      </w:r>
      <w:r w:rsidR="00F20844">
        <w:t xml:space="preserve">algorithm </w:t>
      </w:r>
      <w:r>
        <w:t>for LCRS</w:t>
      </w:r>
      <w:r w:rsidR="00F20844">
        <w:t xml:space="preserve"> with</w:t>
      </w:r>
      <w:r w:rsidR="00A43C1E">
        <w:t xml:space="preserve"> baseline channel estimation</w:t>
      </w:r>
    </w:p>
    <w:p w14:paraId="06EA0C4C" w14:textId="77777777" w:rsidR="00A43C1E" w:rsidRPr="005540E8" w:rsidRDefault="004B7EED" w:rsidP="00BE256E">
      <w:pPr>
        <w:jc w:val="both"/>
        <w:rPr>
          <w:lang w:eastAsia="ja-JP"/>
        </w:rPr>
      </w:pPr>
      <w:r>
        <w:rPr>
          <w:lang w:val="en-US"/>
        </w:rPr>
        <w:fldChar w:fldCharType="begin"/>
      </w:r>
      <w:r>
        <w:rPr>
          <w:lang w:val="en-US"/>
        </w:rPr>
        <w:instrText xml:space="preserve"> REF _Ref506039585 \h </w:instrText>
      </w:r>
      <w:r>
        <w:rPr>
          <w:lang w:val="en-US"/>
        </w:rPr>
      </w:r>
      <w:r>
        <w:rPr>
          <w:lang w:val="en-US"/>
        </w:rPr>
        <w:fldChar w:fldCharType="separate"/>
      </w:r>
      <w:r w:rsidR="001A33DF">
        <w:t xml:space="preserve">Figure </w:t>
      </w:r>
      <w:r w:rsidR="001A33DF">
        <w:rPr>
          <w:noProof/>
        </w:rPr>
        <w:t>1</w:t>
      </w:r>
      <w:r>
        <w:rPr>
          <w:lang w:val="en-US"/>
        </w:rPr>
        <w:fldChar w:fldCharType="end"/>
      </w:r>
      <w:r>
        <w:rPr>
          <w:lang w:val="en-US"/>
        </w:rPr>
        <w:t xml:space="preserve"> </w:t>
      </w:r>
      <w:r w:rsidR="00D009F5">
        <w:rPr>
          <w:lang w:val="en-US"/>
        </w:rPr>
        <w:t xml:space="preserve">illustrates </w:t>
      </w:r>
      <w:r>
        <w:rPr>
          <w:lang w:val="en-US"/>
        </w:rPr>
        <w:t xml:space="preserve">the </w:t>
      </w:r>
      <w:r w:rsidR="00BF6518">
        <w:rPr>
          <w:lang w:val="en-US"/>
        </w:rPr>
        <w:t>general structure</w:t>
      </w:r>
      <w:r w:rsidR="0016049C">
        <w:rPr>
          <w:lang w:val="en-US"/>
        </w:rPr>
        <w:t xml:space="preserve"> for MMSE-IC receiver with baseline channel estimation</w:t>
      </w:r>
      <w:r w:rsidR="00D009F5">
        <w:rPr>
          <w:lang w:val="en-US"/>
        </w:rPr>
        <w:t xml:space="preserve"> algorithm</w:t>
      </w:r>
      <w:r w:rsidR="00BF6518">
        <w:rPr>
          <w:lang w:val="en-US"/>
        </w:rPr>
        <w:t>, and f</w:t>
      </w:r>
      <w:r w:rsidR="00A43C1E">
        <w:rPr>
          <w:lang w:val="en-US"/>
        </w:rPr>
        <w:t>ollowing</w:t>
      </w:r>
      <w:r w:rsidR="00BF6518">
        <w:rPr>
          <w:lang w:val="en-US"/>
        </w:rPr>
        <w:t xml:space="preserve"> steps describe</w:t>
      </w:r>
      <w:r w:rsidR="00A43C1E">
        <w:rPr>
          <w:lang w:val="en-US"/>
        </w:rPr>
        <w:t xml:space="preserve"> the reception procedure:</w:t>
      </w:r>
    </w:p>
    <w:p w14:paraId="5BE66466" w14:textId="77777777" w:rsidR="00A43C1E" w:rsidRDefault="00DC3B85" w:rsidP="00DC3B85">
      <w:pPr>
        <w:pStyle w:val="BodyText"/>
        <w:rPr>
          <w:rFonts w:ascii="Times New Roman" w:hAnsi="Times New Roman"/>
        </w:rPr>
      </w:pPr>
      <w:r w:rsidRPr="005540E8">
        <w:rPr>
          <w:rFonts w:ascii="Times New Roman" w:hAnsi="Times New Roman"/>
          <w:b/>
        </w:rPr>
        <w:t>Step-1</w:t>
      </w:r>
      <w:r w:rsidR="00A43C1E">
        <w:rPr>
          <w:rFonts w:ascii="Times New Roman" w:hAnsi="Times New Roman"/>
        </w:rPr>
        <w:t xml:space="preserve">: Channel estimation </w:t>
      </w:r>
      <w:r w:rsidR="00D009F5">
        <w:rPr>
          <w:rFonts w:ascii="Times New Roman" w:hAnsi="Times New Roman"/>
        </w:rPr>
        <w:t xml:space="preserve">algorithm </w:t>
      </w:r>
      <w:r w:rsidR="00A43C1E">
        <w:rPr>
          <w:rFonts w:ascii="Times New Roman" w:hAnsi="Times New Roman"/>
        </w:rPr>
        <w:t xml:space="preserve">is applied for each </w:t>
      </w:r>
      <w:r w:rsidR="00623D83">
        <w:rPr>
          <w:rFonts w:ascii="Times New Roman" w:hAnsi="Times New Roman"/>
        </w:rPr>
        <w:t>UE</w:t>
      </w:r>
      <w:r w:rsidR="00A43C1E">
        <w:rPr>
          <w:rFonts w:ascii="Times New Roman" w:hAnsi="Times New Roman"/>
        </w:rPr>
        <w:t>.</w:t>
      </w:r>
    </w:p>
    <w:p w14:paraId="30A67E03" w14:textId="77777777" w:rsidR="00BF6518" w:rsidRPr="00D45B43" w:rsidRDefault="00A43C1E" w:rsidP="00DC3B85">
      <w:pPr>
        <w:pStyle w:val="BodyText"/>
        <w:rPr>
          <w:rFonts w:ascii="Times New Roman" w:hAnsi="Times New Roman"/>
        </w:rPr>
      </w:pPr>
      <w:r w:rsidRPr="005540E8">
        <w:rPr>
          <w:rFonts w:ascii="Times New Roman" w:hAnsi="Times New Roman"/>
          <w:b/>
        </w:rPr>
        <w:t>Step-</w:t>
      </w:r>
      <w:r>
        <w:rPr>
          <w:rFonts w:ascii="Times New Roman" w:hAnsi="Times New Roman"/>
          <w:b/>
        </w:rPr>
        <w:t>2</w:t>
      </w:r>
      <w:r>
        <w:rPr>
          <w:rFonts w:ascii="Times New Roman" w:hAnsi="Times New Roman"/>
        </w:rPr>
        <w:t xml:space="preserve">: Receiver creates a set of non-decoded </w:t>
      </w:r>
      <w:r w:rsidR="00623D83">
        <w:rPr>
          <w:rFonts w:ascii="Times New Roman" w:hAnsi="Times New Roman"/>
        </w:rPr>
        <w:t>UEs</w:t>
      </w:r>
      <w:r w:rsidR="004B7EED">
        <w:rPr>
          <w:rFonts w:ascii="Times New Roman" w:hAnsi="Times New Roman"/>
        </w:rPr>
        <w:t xml:space="preserve">, where </w:t>
      </w:r>
      <w:r w:rsidR="004B7EED" w:rsidRPr="004B7EED">
        <w:rPr>
          <w:rFonts w:ascii="Times New Roman" w:hAnsi="Times New Roman"/>
          <w:i/>
        </w:rPr>
        <w:t>i</w:t>
      </w:r>
      <w:r w:rsidR="004B7EED">
        <w:rPr>
          <w:rFonts w:ascii="Times New Roman" w:hAnsi="Times New Roman"/>
        </w:rPr>
        <w:t xml:space="preserve"> – is an internal index</w:t>
      </w:r>
      <w:r w:rsidR="00D45B43">
        <w:rPr>
          <w:rFonts w:ascii="Times New Roman" w:hAnsi="Times New Roman"/>
        </w:rPr>
        <w:t xml:space="preserve"> for non-decoded </w:t>
      </w:r>
      <w:r w:rsidR="000E296F">
        <w:rPr>
          <w:rFonts w:ascii="Times New Roman" w:hAnsi="Times New Roman"/>
        </w:rPr>
        <w:t>UE</w:t>
      </w:r>
      <w:r w:rsidR="004B7EED">
        <w:rPr>
          <w:rFonts w:ascii="Times New Roman" w:hAnsi="Times New Roman"/>
        </w:rPr>
        <w:t>.</w:t>
      </w:r>
      <w:r w:rsidR="00D45B43">
        <w:rPr>
          <w:rFonts w:ascii="Times New Roman" w:hAnsi="Times New Roman"/>
        </w:rPr>
        <w:t xml:space="preserve"> </w:t>
      </w:r>
      <w:r w:rsidR="006668E5">
        <w:rPr>
          <w:rFonts w:ascii="Times New Roman" w:hAnsi="Times New Roman"/>
        </w:rPr>
        <w:t>Se</w:t>
      </w:r>
      <w:r w:rsidR="00D45B43">
        <w:rPr>
          <w:rFonts w:ascii="Times New Roman" w:hAnsi="Times New Roman"/>
        </w:rPr>
        <w:t xml:space="preserve">t </w:t>
      </w:r>
      <w:r w:rsidR="006668E5">
        <w:rPr>
          <w:rFonts w:ascii="Times New Roman" w:hAnsi="Times New Roman"/>
        </w:rPr>
        <w:t xml:space="preserve">the </w:t>
      </w:r>
      <w:r w:rsidR="00D45B43" w:rsidRPr="00D45B43">
        <w:rPr>
          <w:rFonts w:ascii="Times New Roman" w:hAnsi="Times New Roman"/>
          <w:i/>
        </w:rPr>
        <w:t>i</w:t>
      </w:r>
      <w:r w:rsidR="00D45B43">
        <w:rPr>
          <w:rFonts w:ascii="Times New Roman" w:hAnsi="Times New Roman"/>
          <w:i/>
        </w:rPr>
        <w:t xml:space="preserve"> </w:t>
      </w:r>
      <w:r w:rsidR="00D45B43">
        <w:rPr>
          <w:rFonts w:ascii="Times New Roman" w:hAnsi="Times New Roman"/>
        </w:rPr>
        <w:t>value to 1.</w:t>
      </w:r>
    </w:p>
    <w:p w14:paraId="7E3D1493" w14:textId="77777777" w:rsidR="00DC3B85" w:rsidRPr="005540E8" w:rsidRDefault="00BF6518" w:rsidP="00DC3B85">
      <w:pPr>
        <w:pStyle w:val="BodyText"/>
        <w:rPr>
          <w:rFonts w:ascii="Times New Roman" w:hAnsi="Times New Roman"/>
        </w:rPr>
      </w:pPr>
      <w:r w:rsidRPr="00BF6518">
        <w:rPr>
          <w:rFonts w:ascii="Times New Roman" w:hAnsi="Times New Roman"/>
          <w:b/>
        </w:rPr>
        <w:t>Step-3</w:t>
      </w:r>
      <w:r>
        <w:rPr>
          <w:rFonts w:ascii="Times New Roman" w:hAnsi="Times New Roman"/>
        </w:rPr>
        <w:t>:</w:t>
      </w:r>
      <w:r w:rsidR="00C727CC">
        <w:rPr>
          <w:rFonts w:ascii="Times New Roman" w:hAnsi="Times New Roman"/>
        </w:rPr>
        <w:t xml:space="preserve"> </w:t>
      </w:r>
      <w:r w:rsidR="00962274">
        <w:rPr>
          <w:rFonts w:ascii="Times New Roman" w:hAnsi="Times New Roman"/>
        </w:rPr>
        <w:t xml:space="preserve">If </w:t>
      </w:r>
      <w:r w:rsidR="00B06ED7">
        <w:rPr>
          <w:rFonts w:ascii="Times New Roman" w:hAnsi="Times New Roman"/>
        </w:rPr>
        <w:t xml:space="preserve">size of non-decoded </w:t>
      </w:r>
      <w:r w:rsidR="00623D83">
        <w:rPr>
          <w:rFonts w:ascii="Times New Roman" w:hAnsi="Times New Roman"/>
        </w:rPr>
        <w:t xml:space="preserve">UE </w:t>
      </w:r>
      <w:r w:rsidR="00B06ED7">
        <w:rPr>
          <w:rFonts w:ascii="Times New Roman" w:hAnsi="Times New Roman"/>
        </w:rPr>
        <w:t xml:space="preserve">set is zero or index </w:t>
      </w:r>
      <w:r w:rsidR="00B06ED7">
        <w:rPr>
          <w:rFonts w:ascii="Times New Roman" w:hAnsi="Times New Roman"/>
          <w:i/>
        </w:rPr>
        <w:t xml:space="preserve">i </w:t>
      </w:r>
      <w:r w:rsidR="00B06ED7" w:rsidRPr="00B06ED7">
        <w:rPr>
          <w:rFonts w:ascii="Times New Roman" w:hAnsi="Times New Roman"/>
        </w:rPr>
        <w:t xml:space="preserve">exceeds </w:t>
      </w:r>
      <w:r w:rsidR="00962274">
        <w:rPr>
          <w:rFonts w:ascii="Times New Roman" w:hAnsi="Times New Roman"/>
        </w:rPr>
        <w:t xml:space="preserve">the size of non-decoded </w:t>
      </w:r>
      <w:r w:rsidR="00D63010">
        <w:rPr>
          <w:rFonts w:ascii="Times New Roman" w:hAnsi="Times New Roman"/>
        </w:rPr>
        <w:t xml:space="preserve">UE </w:t>
      </w:r>
      <w:r w:rsidR="00962274">
        <w:rPr>
          <w:rFonts w:ascii="Times New Roman" w:hAnsi="Times New Roman"/>
        </w:rPr>
        <w:t>set, algorithm terminates its operation, otherwise u</w:t>
      </w:r>
      <w:r w:rsidR="00A43C1E">
        <w:rPr>
          <w:rFonts w:ascii="Times New Roman" w:hAnsi="Times New Roman"/>
        </w:rPr>
        <w:t xml:space="preserve">sing </w:t>
      </w:r>
      <w:r w:rsidR="00DC3B85" w:rsidRPr="005540E8">
        <w:rPr>
          <w:rFonts w:ascii="Times New Roman" w:hAnsi="Times New Roman"/>
        </w:rPr>
        <w:t xml:space="preserve">total received </w:t>
      </w:r>
      <w:r w:rsidR="00A43C1E">
        <w:rPr>
          <w:rFonts w:ascii="Times New Roman" w:hAnsi="Times New Roman"/>
        </w:rPr>
        <w:t xml:space="preserve">signal - </w:t>
      </w:r>
      <w:r w:rsidR="00DC3B85" w:rsidRPr="005540E8">
        <w:rPr>
          <w:rFonts w:ascii="Times New Roman" w:hAnsi="Times New Roman"/>
          <w:i/>
        </w:rPr>
        <w:t>y</w:t>
      </w:r>
      <w:r w:rsidR="00DC3B85" w:rsidRPr="005540E8">
        <w:rPr>
          <w:rFonts w:ascii="Times New Roman" w:hAnsi="Times New Roman"/>
          <w:i/>
          <w:vertAlign w:val="subscript"/>
        </w:rPr>
        <w:t>total</w:t>
      </w:r>
      <w:r w:rsidR="00DC3B85" w:rsidRPr="005540E8">
        <w:rPr>
          <w:rFonts w:ascii="Times New Roman" w:hAnsi="Times New Roman"/>
        </w:rPr>
        <w:t>, the receiver applies MMSE-IRC equalization procedure</w:t>
      </w:r>
      <w:r w:rsidR="00E309B8">
        <w:rPr>
          <w:rFonts w:ascii="Times New Roman" w:hAnsi="Times New Roman"/>
        </w:rPr>
        <w:t xml:space="preserve"> </w:t>
      </w:r>
      <w:r w:rsidR="00E309B8">
        <w:rPr>
          <w:rFonts w:ascii="Times New Roman" w:hAnsi="Times New Roman"/>
        </w:rPr>
        <w:fldChar w:fldCharType="begin"/>
      </w:r>
      <w:r w:rsidR="00E309B8">
        <w:rPr>
          <w:rFonts w:ascii="Times New Roman" w:hAnsi="Times New Roman"/>
        </w:rPr>
        <w:instrText xml:space="preserve"> REF _Ref506393177 \r \h </w:instrText>
      </w:r>
      <w:r w:rsidR="00E309B8">
        <w:rPr>
          <w:rFonts w:ascii="Times New Roman" w:hAnsi="Times New Roman"/>
        </w:rPr>
      </w:r>
      <w:r w:rsidR="00E309B8">
        <w:rPr>
          <w:rFonts w:ascii="Times New Roman" w:hAnsi="Times New Roman"/>
        </w:rPr>
        <w:fldChar w:fldCharType="separate"/>
      </w:r>
      <w:r w:rsidR="001A33DF">
        <w:rPr>
          <w:rFonts w:ascii="Times New Roman" w:hAnsi="Times New Roman"/>
        </w:rPr>
        <w:t>[3]</w:t>
      </w:r>
      <w:r w:rsidR="00E309B8">
        <w:rPr>
          <w:rFonts w:ascii="Times New Roman" w:hAnsi="Times New Roman"/>
        </w:rPr>
        <w:fldChar w:fldCharType="end"/>
      </w:r>
      <w:r w:rsidR="00E309B8">
        <w:rPr>
          <w:rFonts w:ascii="Times New Roman" w:hAnsi="Times New Roman"/>
        </w:rPr>
        <w:t xml:space="preserve"> </w:t>
      </w:r>
      <w:r w:rsidR="00DC3B85" w:rsidRPr="005540E8">
        <w:rPr>
          <w:rFonts w:ascii="Times New Roman" w:hAnsi="Times New Roman"/>
        </w:rPr>
        <w:t xml:space="preserve">for the non-decoded transmission from </w:t>
      </w:r>
      <w:r w:rsidR="00DC3B85" w:rsidRPr="005540E8">
        <w:rPr>
          <w:rFonts w:ascii="Times New Roman" w:hAnsi="Times New Roman"/>
          <w:i/>
        </w:rPr>
        <w:t>i</w:t>
      </w:r>
      <w:r w:rsidR="00DC3B85" w:rsidRPr="005540E8">
        <w:rPr>
          <w:rFonts w:ascii="Times New Roman" w:hAnsi="Times New Roman"/>
          <w:i/>
          <w:vertAlign w:val="superscript"/>
        </w:rPr>
        <w:t xml:space="preserve">th </w:t>
      </w:r>
      <w:r w:rsidR="00DC3B85" w:rsidRPr="005540E8">
        <w:rPr>
          <w:rFonts w:ascii="Times New Roman" w:hAnsi="Times New Roman"/>
        </w:rPr>
        <w:t>user, where interference covariance matrix is calculated according t</w:t>
      </w:r>
      <w:r w:rsidR="005540E8" w:rsidRPr="005540E8">
        <w:rPr>
          <w:rFonts w:ascii="Times New Roman" w:hAnsi="Times New Roman"/>
        </w:rPr>
        <w:t xml:space="preserve">o </w:t>
      </w:r>
      <w:r w:rsidR="005540E8" w:rsidRPr="005540E8">
        <w:rPr>
          <w:rFonts w:ascii="Times New Roman" w:hAnsi="Times New Roman"/>
        </w:rPr>
        <w:fldChar w:fldCharType="begin"/>
      </w:r>
      <w:r w:rsidR="005540E8" w:rsidRPr="005540E8">
        <w:rPr>
          <w:rFonts w:ascii="Times New Roman" w:hAnsi="Times New Roman"/>
        </w:rPr>
        <w:instrText xml:space="preserve"> REF _Ref506037978 \h </w:instrText>
      </w:r>
      <w:r w:rsidR="005540E8">
        <w:rPr>
          <w:rFonts w:ascii="Times New Roman" w:hAnsi="Times New Roman"/>
        </w:rPr>
        <w:instrText xml:space="preserve"> \* MERGEFORMAT </w:instrText>
      </w:r>
      <w:r w:rsidR="005540E8" w:rsidRPr="005540E8">
        <w:rPr>
          <w:rFonts w:ascii="Times New Roman" w:hAnsi="Times New Roman"/>
        </w:rPr>
      </w:r>
      <w:r w:rsidR="005540E8" w:rsidRPr="005540E8">
        <w:rPr>
          <w:rFonts w:ascii="Times New Roman" w:hAnsi="Times New Roman"/>
        </w:rPr>
        <w:fldChar w:fldCharType="separate"/>
      </w:r>
      <w:r w:rsidR="001A33DF" w:rsidRPr="001A33DF">
        <w:rPr>
          <w:rFonts w:ascii="Times New Roman" w:hAnsi="Times New Roman"/>
        </w:rPr>
        <w:t xml:space="preserve">Figure </w:t>
      </w:r>
      <w:r w:rsidR="001A33DF" w:rsidRPr="001A33DF">
        <w:rPr>
          <w:rFonts w:ascii="Times New Roman" w:hAnsi="Times New Roman"/>
          <w:noProof/>
        </w:rPr>
        <w:t>2</w:t>
      </w:r>
      <w:r w:rsidR="005540E8" w:rsidRPr="005540E8">
        <w:rPr>
          <w:rFonts w:ascii="Times New Roman" w:hAnsi="Times New Roman"/>
        </w:rPr>
        <w:fldChar w:fldCharType="end"/>
      </w:r>
      <w:r w:rsidR="005540E8" w:rsidRPr="005540E8">
        <w:rPr>
          <w:rFonts w:ascii="Times New Roman" w:hAnsi="Times New Roman"/>
        </w:rPr>
        <w:t>.</w:t>
      </w:r>
    </w:p>
    <w:p w14:paraId="084B434B" w14:textId="77777777" w:rsidR="00DC3B85" w:rsidRPr="005540E8" w:rsidRDefault="00DC3B85" w:rsidP="00DC3B85">
      <w:pPr>
        <w:pStyle w:val="BodyText"/>
        <w:jc w:val="center"/>
        <w:rPr>
          <w:rFonts w:ascii="Times New Roman" w:hAnsi="Times New Roman"/>
        </w:rPr>
      </w:pPr>
      <w:r w:rsidRPr="005540E8">
        <w:rPr>
          <w:rFonts w:ascii="Times New Roman" w:hAnsi="Times New Roman"/>
        </w:rPr>
        <w:object w:dxaOrig="10905" w:dyaOrig="2895" w14:anchorId="6AC87161">
          <v:shape id="_x0000_i1026" type="#_x0000_t75" style="width:380.75pt;height:100.2pt" o:ole="">
            <v:imagedata r:id="rId17" o:title=""/>
          </v:shape>
          <o:OLEObject Type="Embed" ProgID="Visio.Drawing.15" ShapeID="_x0000_i1026" DrawAspect="Content" ObjectID="_1595345720" r:id="rId18"/>
        </w:object>
      </w:r>
    </w:p>
    <w:p w14:paraId="4A613956" w14:textId="77777777" w:rsidR="00DC3B85" w:rsidRDefault="00DC3B85" w:rsidP="00DC3B85">
      <w:pPr>
        <w:pStyle w:val="Caption"/>
        <w:jc w:val="center"/>
        <w:rPr>
          <w:lang w:val="en-US"/>
        </w:rPr>
      </w:pPr>
      <w:bookmarkStart w:id="4" w:name="_Ref506037978"/>
      <w:r w:rsidRPr="005540E8">
        <w:t xml:space="preserve">Figure </w:t>
      </w:r>
      <w:r w:rsidRPr="005540E8">
        <w:fldChar w:fldCharType="begin"/>
      </w:r>
      <w:r w:rsidRPr="005540E8">
        <w:instrText xml:space="preserve"> SEQ Figure \* ARABIC </w:instrText>
      </w:r>
      <w:r w:rsidRPr="005540E8">
        <w:fldChar w:fldCharType="separate"/>
      </w:r>
      <w:r w:rsidR="001A33DF">
        <w:rPr>
          <w:noProof/>
        </w:rPr>
        <w:t>2</w:t>
      </w:r>
      <w:r w:rsidRPr="005540E8">
        <w:fldChar w:fldCharType="end"/>
      </w:r>
      <w:bookmarkEnd w:id="4"/>
      <w:r w:rsidRPr="005540E8">
        <w:t xml:space="preserve">. </w:t>
      </w:r>
      <w:r w:rsidRPr="005540E8">
        <w:rPr>
          <w:lang w:val="en-US"/>
        </w:rPr>
        <w:t>Receiver equalizer design</w:t>
      </w:r>
    </w:p>
    <w:p w14:paraId="0EE16EB6" w14:textId="77777777" w:rsidR="00DC3B85" w:rsidRPr="005540E8" w:rsidRDefault="00DC3B85" w:rsidP="00DC3B85">
      <w:pPr>
        <w:pStyle w:val="BodyText"/>
        <w:rPr>
          <w:rFonts w:ascii="Times New Roman" w:hAnsi="Times New Roman"/>
        </w:rPr>
      </w:pPr>
      <w:r w:rsidRPr="005540E8">
        <w:rPr>
          <w:rFonts w:ascii="Times New Roman" w:hAnsi="Times New Roman"/>
        </w:rPr>
        <w:t xml:space="preserve">where </w:t>
      </w:r>
      <w:r w:rsidRPr="005540E8">
        <w:rPr>
          <w:rFonts w:ascii="Times New Roman" w:hAnsi="Times New Roman"/>
          <w:i/>
        </w:rPr>
        <w:t>H</w:t>
      </w:r>
      <w:r w:rsidRPr="005540E8">
        <w:rPr>
          <w:rFonts w:ascii="Times New Roman" w:hAnsi="Times New Roman"/>
          <w:i/>
          <w:vertAlign w:val="superscript"/>
        </w:rPr>
        <w:t>est</w:t>
      </w:r>
      <w:r w:rsidRPr="005540E8">
        <w:rPr>
          <w:rFonts w:ascii="Times New Roman" w:hAnsi="Times New Roman"/>
          <w:i/>
          <w:vertAlign w:val="subscript"/>
        </w:rPr>
        <w:t xml:space="preserve">total </w:t>
      </w:r>
      <w:r w:rsidRPr="005540E8">
        <w:rPr>
          <w:rFonts w:ascii="Times New Roman" w:hAnsi="Times New Roman"/>
          <w:i/>
        </w:rPr>
        <w:t xml:space="preserve">– </w:t>
      </w:r>
      <w:r w:rsidRPr="005540E8">
        <w:rPr>
          <w:rFonts w:ascii="Times New Roman" w:hAnsi="Times New Roman"/>
        </w:rPr>
        <w:t xml:space="preserve">set of channel estimations for each user, </w:t>
      </w:r>
      <w:r w:rsidRPr="005540E8">
        <w:rPr>
          <w:rFonts w:ascii="Times New Roman" w:hAnsi="Times New Roman"/>
          <w:i/>
        </w:rPr>
        <w:t>H</w:t>
      </w:r>
      <w:r w:rsidRPr="005540E8">
        <w:rPr>
          <w:rFonts w:ascii="Times New Roman" w:hAnsi="Times New Roman"/>
          <w:i/>
          <w:vertAlign w:val="superscript"/>
        </w:rPr>
        <w:t>est</w:t>
      </w:r>
      <w:r w:rsidRPr="005540E8">
        <w:rPr>
          <w:rFonts w:ascii="Times New Roman" w:hAnsi="Times New Roman"/>
          <w:i/>
          <w:vertAlign w:val="subscript"/>
        </w:rPr>
        <w:t xml:space="preserve">i </w:t>
      </w:r>
      <w:r w:rsidRPr="005540E8">
        <w:rPr>
          <w:rFonts w:ascii="Times New Roman" w:hAnsi="Times New Roman"/>
          <w:i/>
        </w:rPr>
        <w:t>–</w:t>
      </w:r>
      <w:r w:rsidRPr="005540E8">
        <w:rPr>
          <w:rFonts w:ascii="Times New Roman" w:hAnsi="Times New Roman"/>
        </w:rPr>
        <w:t xml:space="preserve">channel estimations for </w:t>
      </w:r>
      <w:r w:rsidRPr="005540E8">
        <w:rPr>
          <w:rFonts w:ascii="Times New Roman" w:hAnsi="Times New Roman"/>
          <w:i/>
        </w:rPr>
        <w:t>i</w:t>
      </w:r>
      <w:r w:rsidRPr="005540E8">
        <w:rPr>
          <w:rFonts w:ascii="Times New Roman" w:hAnsi="Times New Roman"/>
          <w:i/>
          <w:vertAlign w:val="superscript"/>
        </w:rPr>
        <w:t>th</w:t>
      </w:r>
      <w:r w:rsidRPr="005540E8">
        <w:rPr>
          <w:rFonts w:ascii="Times New Roman" w:hAnsi="Times New Roman"/>
        </w:rPr>
        <w:t xml:space="preserve"> user, </w:t>
      </w:r>
      <w:r w:rsidRPr="005540E8">
        <w:rPr>
          <w:rFonts w:ascii="Times New Roman" w:hAnsi="Times New Roman"/>
          <w:i/>
        </w:rPr>
        <w:t>σ</w:t>
      </w:r>
      <w:r w:rsidRPr="005540E8">
        <w:rPr>
          <w:rFonts w:ascii="Times New Roman" w:hAnsi="Times New Roman"/>
          <w:i/>
          <w:vertAlign w:val="subscript"/>
        </w:rPr>
        <w:t>n</w:t>
      </w:r>
      <w:r w:rsidRPr="005540E8">
        <w:rPr>
          <w:rFonts w:ascii="Times New Roman" w:hAnsi="Times New Roman"/>
          <w:i/>
        </w:rPr>
        <w:t xml:space="preserve"> </w:t>
      </w:r>
      <w:r w:rsidRPr="005540E8">
        <w:rPr>
          <w:rFonts w:ascii="Times New Roman" w:hAnsi="Times New Roman"/>
        </w:rPr>
        <w:t xml:space="preserve">– noise power, </w:t>
      </w:r>
      <w:r w:rsidRPr="005540E8">
        <w:rPr>
          <w:rFonts w:ascii="Times New Roman" w:hAnsi="Times New Roman"/>
          <w:i/>
        </w:rPr>
        <w:t>R</w:t>
      </w:r>
      <w:r w:rsidRPr="005540E8">
        <w:rPr>
          <w:rFonts w:ascii="Times New Roman" w:hAnsi="Times New Roman"/>
          <w:i/>
          <w:vertAlign w:val="subscript"/>
        </w:rPr>
        <w:t>I+N</w:t>
      </w:r>
      <w:r w:rsidRPr="005540E8">
        <w:rPr>
          <w:rFonts w:ascii="Times New Roman" w:hAnsi="Times New Roman"/>
        </w:rPr>
        <w:t xml:space="preserve"> – covariance matrix of interference and noise and</w:t>
      </w:r>
      <w:r w:rsidRPr="005540E8">
        <w:rPr>
          <w:rFonts w:ascii="Times New Roman" w:hAnsi="Times New Roman"/>
          <w:i/>
        </w:rPr>
        <w:t xml:space="preserve"> W</w:t>
      </w:r>
      <w:r w:rsidRPr="005540E8">
        <w:rPr>
          <w:rFonts w:ascii="Times New Roman" w:hAnsi="Times New Roman"/>
          <w:i/>
          <w:vertAlign w:val="superscript"/>
        </w:rPr>
        <w:t>MMSE</w:t>
      </w:r>
      <w:r w:rsidRPr="005540E8">
        <w:rPr>
          <w:rFonts w:ascii="Times New Roman" w:hAnsi="Times New Roman"/>
          <w:i/>
          <w:vertAlign w:val="subscript"/>
        </w:rPr>
        <w:t>i</w:t>
      </w:r>
      <w:r w:rsidRPr="005540E8">
        <w:rPr>
          <w:rFonts w:ascii="Times New Roman" w:hAnsi="Times New Roman"/>
        </w:rPr>
        <w:t xml:space="preserve"> – MMSE receiver weights for </w:t>
      </w:r>
      <w:r w:rsidRPr="005540E8">
        <w:rPr>
          <w:rFonts w:ascii="Times New Roman" w:hAnsi="Times New Roman"/>
          <w:i/>
        </w:rPr>
        <w:t>i</w:t>
      </w:r>
      <w:r w:rsidRPr="005540E8">
        <w:rPr>
          <w:rFonts w:ascii="Times New Roman" w:hAnsi="Times New Roman"/>
          <w:i/>
          <w:vertAlign w:val="superscript"/>
        </w:rPr>
        <w:t>th</w:t>
      </w:r>
      <w:r w:rsidRPr="005540E8">
        <w:rPr>
          <w:rFonts w:ascii="Times New Roman" w:hAnsi="Times New Roman"/>
        </w:rPr>
        <w:t xml:space="preserve"> user.</w:t>
      </w:r>
    </w:p>
    <w:p w14:paraId="7961071E" w14:textId="77777777" w:rsidR="00DC3B85" w:rsidRPr="005540E8" w:rsidRDefault="00DC3B85" w:rsidP="00DC3B85">
      <w:pPr>
        <w:pStyle w:val="BodyText"/>
        <w:rPr>
          <w:rFonts w:ascii="Times New Roman" w:hAnsi="Times New Roman"/>
        </w:rPr>
      </w:pPr>
      <w:r w:rsidRPr="005540E8">
        <w:rPr>
          <w:rFonts w:ascii="Times New Roman" w:hAnsi="Times New Roman"/>
        </w:rPr>
        <w:lastRenderedPageBreak/>
        <w:t xml:space="preserve">This step realizes the user separation based on their respective channels, via use of user-specific DM-RS. The receiver uses all non-decoded interfering </w:t>
      </w:r>
      <w:r w:rsidR="00D63010">
        <w:rPr>
          <w:rFonts w:ascii="Times New Roman" w:hAnsi="Times New Roman"/>
        </w:rPr>
        <w:t>UE</w:t>
      </w:r>
      <w:r w:rsidR="00D63010" w:rsidRPr="005540E8">
        <w:rPr>
          <w:rFonts w:ascii="Times New Roman" w:hAnsi="Times New Roman"/>
        </w:rPr>
        <w:t xml:space="preserve">s </w:t>
      </w:r>
      <w:r w:rsidRPr="005540E8">
        <w:rPr>
          <w:rFonts w:ascii="Times New Roman" w:hAnsi="Times New Roman"/>
        </w:rPr>
        <w:t xml:space="preserve">to calculate interference covariance matrix for each non-decoded user </w:t>
      </w:r>
      <w:r w:rsidRPr="005540E8">
        <w:rPr>
          <w:rFonts w:ascii="Times New Roman" w:hAnsi="Times New Roman"/>
          <w:i/>
        </w:rPr>
        <w:t xml:space="preserve">i, </w:t>
      </w:r>
      <w:r w:rsidRPr="005540E8">
        <w:rPr>
          <w:rFonts w:ascii="Times New Roman" w:hAnsi="Times New Roman"/>
        </w:rPr>
        <w:t>that is used for the calculation of the equalization weights.</w:t>
      </w:r>
    </w:p>
    <w:p w14:paraId="1A5B0349" w14:textId="77777777" w:rsidR="00DC3B85" w:rsidRPr="005540E8" w:rsidRDefault="00DC3B85" w:rsidP="00DC3B85">
      <w:pPr>
        <w:pStyle w:val="BodyText"/>
        <w:rPr>
          <w:rFonts w:ascii="Times New Roman" w:hAnsi="Times New Roman"/>
        </w:rPr>
      </w:pPr>
      <w:r w:rsidRPr="005540E8">
        <w:rPr>
          <w:rFonts w:ascii="Times New Roman" w:hAnsi="Times New Roman"/>
          <w:b/>
        </w:rPr>
        <w:t>Step-</w:t>
      </w:r>
      <w:r w:rsidR="00D45B43">
        <w:rPr>
          <w:rFonts w:ascii="Times New Roman" w:hAnsi="Times New Roman"/>
          <w:b/>
        </w:rPr>
        <w:t>4</w:t>
      </w:r>
      <w:r w:rsidRPr="005540E8">
        <w:rPr>
          <w:rFonts w:ascii="Times New Roman" w:hAnsi="Times New Roman"/>
        </w:rPr>
        <w:t xml:space="preserve">: Set of equalized symbols </w:t>
      </w:r>
      <w:r w:rsidRPr="005540E8">
        <w:rPr>
          <w:rFonts w:ascii="Times New Roman" w:hAnsi="Times New Roman"/>
          <w:i/>
        </w:rPr>
        <w:t>x</w:t>
      </w:r>
      <w:r w:rsidRPr="005540E8">
        <w:rPr>
          <w:rFonts w:ascii="Times New Roman" w:hAnsi="Times New Roman"/>
          <w:i/>
          <w:vertAlign w:val="superscript"/>
        </w:rPr>
        <w:t>rx</w:t>
      </w:r>
      <w:r w:rsidRPr="005540E8">
        <w:rPr>
          <w:rFonts w:ascii="Times New Roman" w:hAnsi="Times New Roman"/>
          <w:i/>
          <w:vertAlign w:val="subscript"/>
        </w:rPr>
        <w:t>i</w:t>
      </w:r>
      <w:r w:rsidRPr="005540E8">
        <w:rPr>
          <w:rFonts w:ascii="Times New Roman" w:hAnsi="Times New Roman"/>
        </w:rPr>
        <w:t xml:space="preserve"> is fed into demapper and decoder sequentiall</w:t>
      </w:r>
      <w:r w:rsidR="00F626CD" w:rsidRPr="005540E8">
        <w:rPr>
          <w:rFonts w:ascii="Times New Roman" w:hAnsi="Times New Roman"/>
        </w:rPr>
        <w:t>y.</w:t>
      </w:r>
    </w:p>
    <w:p w14:paraId="3099C4E3" w14:textId="77777777" w:rsidR="00DC3B85" w:rsidRPr="005540E8" w:rsidRDefault="00DC3B85" w:rsidP="00DC3B85">
      <w:pPr>
        <w:pStyle w:val="BodyText"/>
        <w:rPr>
          <w:rFonts w:ascii="Times New Roman" w:hAnsi="Times New Roman"/>
        </w:rPr>
      </w:pPr>
      <w:r w:rsidRPr="005540E8">
        <w:rPr>
          <w:rFonts w:ascii="Times New Roman" w:hAnsi="Times New Roman"/>
          <w:b/>
        </w:rPr>
        <w:t>Step-</w:t>
      </w:r>
      <w:r w:rsidR="00D45B43">
        <w:rPr>
          <w:rFonts w:ascii="Times New Roman" w:hAnsi="Times New Roman"/>
          <w:b/>
        </w:rPr>
        <w:t>5</w:t>
      </w:r>
      <w:r w:rsidRPr="005540E8">
        <w:rPr>
          <w:rFonts w:ascii="Times New Roman" w:hAnsi="Times New Roman"/>
        </w:rPr>
        <w:t xml:space="preserve">: The receiver checks CRC for the transmission of </w:t>
      </w:r>
      <w:r w:rsidRPr="005540E8">
        <w:rPr>
          <w:rFonts w:ascii="Times New Roman" w:hAnsi="Times New Roman"/>
          <w:i/>
        </w:rPr>
        <w:t>i</w:t>
      </w:r>
      <w:r w:rsidRPr="005540E8">
        <w:rPr>
          <w:rFonts w:ascii="Times New Roman" w:hAnsi="Times New Roman"/>
          <w:i/>
          <w:vertAlign w:val="superscript"/>
        </w:rPr>
        <w:t>th</w:t>
      </w:r>
      <w:r w:rsidRPr="005540E8">
        <w:rPr>
          <w:rFonts w:ascii="Times New Roman" w:hAnsi="Times New Roman"/>
          <w:i/>
        </w:rPr>
        <w:t xml:space="preserve"> </w:t>
      </w:r>
      <w:r w:rsidRPr="005540E8">
        <w:rPr>
          <w:rFonts w:ascii="Times New Roman" w:hAnsi="Times New Roman"/>
        </w:rPr>
        <w:t>user.</w:t>
      </w:r>
      <w:r w:rsidRPr="005540E8">
        <w:rPr>
          <w:rFonts w:ascii="Times New Roman" w:hAnsi="Times New Roman"/>
          <w:i/>
        </w:rPr>
        <w:t xml:space="preserve"> </w:t>
      </w:r>
      <w:r w:rsidRPr="005540E8">
        <w:rPr>
          <w:rFonts w:ascii="Times New Roman" w:hAnsi="Times New Roman"/>
        </w:rPr>
        <w:t xml:space="preserve">If CRC check fails, then the algorithm goes back to </w:t>
      </w:r>
      <w:r w:rsidRPr="005540E8">
        <w:rPr>
          <w:rFonts w:ascii="Times New Roman" w:hAnsi="Times New Roman"/>
          <w:b/>
        </w:rPr>
        <w:t>step-</w:t>
      </w:r>
      <w:r w:rsidR="00D45B43">
        <w:rPr>
          <w:rFonts w:ascii="Times New Roman" w:hAnsi="Times New Roman"/>
          <w:b/>
        </w:rPr>
        <w:t>3</w:t>
      </w:r>
      <w:r w:rsidR="00D45B43">
        <w:rPr>
          <w:rFonts w:ascii="Times New Roman" w:hAnsi="Times New Roman"/>
        </w:rPr>
        <w:t>,</w:t>
      </w:r>
      <w:r w:rsidR="00B06ED7">
        <w:rPr>
          <w:rFonts w:ascii="Times New Roman" w:hAnsi="Times New Roman"/>
        </w:rPr>
        <w:t xml:space="preserve"> </w:t>
      </w:r>
      <w:r w:rsidR="00962274">
        <w:rPr>
          <w:rFonts w:ascii="Times New Roman" w:hAnsi="Times New Roman"/>
        </w:rPr>
        <w:t xml:space="preserve">with </w:t>
      </w:r>
      <w:r w:rsidR="00B06ED7">
        <w:rPr>
          <w:rFonts w:ascii="Times New Roman" w:hAnsi="Times New Roman"/>
        </w:rPr>
        <w:t>inc</w:t>
      </w:r>
      <w:r w:rsidR="00962274">
        <w:rPr>
          <w:rFonts w:ascii="Times New Roman" w:hAnsi="Times New Roman"/>
        </w:rPr>
        <w:t>remented</w:t>
      </w:r>
      <w:r w:rsidR="00B06ED7">
        <w:rPr>
          <w:rFonts w:ascii="Times New Roman" w:hAnsi="Times New Roman"/>
        </w:rPr>
        <w:t xml:space="preserve"> </w:t>
      </w:r>
      <w:r w:rsidR="00D45B43" w:rsidRPr="00D45B43">
        <w:rPr>
          <w:rFonts w:ascii="Times New Roman" w:hAnsi="Times New Roman"/>
          <w:i/>
        </w:rPr>
        <w:t>i</w:t>
      </w:r>
      <w:r w:rsidR="00D45B43">
        <w:rPr>
          <w:rFonts w:ascii="Times New Roman" w:hAnsi="Times New Roman"/>
          <w:i/>
        </w:rPr>
        <w:t xml:space="preserve"> </w:t>
      </w:r>
      <w:r w:rsidR="00962274">
        <w:rPr>
          <w:rFonts w:ascii="Times New Roman" w:hAnsi="Times New Roman"/>
        </w:rPr>
        <w:t xml:space="preserve">value </w:t>
      </w:r>
      <w:r w:rsidR="00B06ED7">
        <w:rPr>
          <w:rFonts w:ascii="Times New Roman" w:hAnsi="Times New Roman"/>
        </w:rPr>
        <w:t>and</w:t>
      </w:r>
      <w:r w:rsidR="00D45B43">
        <w:rPr>
          <w:rFonts w:ascii="Times New Roman" w:hAnsi="Times New Roman"/>
        </w:rPr>
        <w:t xml:space="preserve"> </w:t>
      </w:r>
      <w:r w:rsidR="00F20844">
        <w:rPr>
          <w:rFonts w:ascii="Times New Roman" w:hAnsi="Times New Roman"/>
        </w:rPr>
        <w:t xml:space="preserve">attempts </w:t>
      </w:r>
      <w:r w:rsidR="00D45B43">
        <w:rPr>
          <w:rFonts w:ascii="Times New Roman" w:hAnsi="Times New Roman"/>
        </w:rPr>
        <w:t xml:space="preserve">to </w:t>
      </w:r>
      <w:r w:rsidRPr="00D45B43">
        <w:rPr>
          <w:rFonts w:ascii="Times New Roman" w:hAnsi="Times New Roman"/>
        </w:rPr>
        <w:t>decode</w:t>
      </w:r>
      <w:r w:rsidRPr="005540E8">
        <w:rPr>
          <w:rFonts w:ascii="Times New Roman" w:hAnsi="Times New Roman"/>
        </w:rPr>
        <w:t xml:space="preserve"> the transmissions of other </w:t>
      </w:r>
      <w:r w:rsidR="005540E8">
        <w:rPr>
          <w:rFonts w:ascii="Times New Roman" w:hAnsi="Times New Roman"/>
        </w:rPr>
        <w:t xml:space="preserve">non-decoded </w:t>
      </w:r>
      <w:r w:rsidRPr="005540E8">
        <w:rPr>
          <w:rFonts w:ascii="Times New Roman" w:hAnsi="Times New Roman"/>
        </w:rPr>
        <w:t>user</w:t>
      </w:r>
      <w:r w:rsidR="00F20844">
        <w:rPr>
          <w:rFonts w:ascii="Times New Roman" w:hAnsi="Times New Roman"/>
        </w:rPr>
        <w:t>s</w:t>
      </w:r>
      <w:r w:rsidRPr="005540E8">
        <w:rPr>
          <w:rFonts w:ascii="Times New Roman" w:hAnsi="Times New Roman"/>
        </w:rPr>
        <w:t xml:space="preserve">. Otherwise, the algorithm goes to </w:t>
      </w:r>
      <w:r w:rsidRPr="005540E8">
        <w:rPr>
          <w:rFonts w:ascii="Times New Roman" w:hAnsi="Times New Roman"/>
          <w:b/>
        </w:rPr>
        <w:t>step-</w:t>
      </w:r>
      <w:r w:rsidR="00962274">
        <w:rPr>
          <w:rFonts w:ascii="Times New Roman" w:hAnsi="Times New Roman"/>
          <w:b/>
        </w:rPr>
        <w:t>6</w:t>
      </w:r>
      <w:r w:rsidRPr="005540E8">
        <w:rPr>
          <w:rFonts w:ascii="Times New Roman" w:hAnsi="Times New Roman"/>
        </w:rPr>
        <w:t>.</w:t>
      </w:r>
    </w:p>
    <w:p w14:paraId="1623093E" w14:textId="77777777" w:rsidR="00DC3B85" w:rsidRPr="005540E8" w:rsidRDefault="00DC3B85" w:rsidP="00DC3B85">
      <w:pPr>
        <w:pStyle w:val="BodyText"/>
        <w:rPr>
          <w:rFonts w:ascii="Times New Roman" w:hAnsi="Times New Roman"/>
        </w:rPr>
      </w:pPr>
      <w:r w:rsidRPr="005540E8">
        <w:rPr>
          <w:rFonts w:ascii="Times New Roman" w:hAnsi="Times New Roman"/>
          <w:b/>
        </w:rPr>
        <w:t>Step-</w:t>
      </w:r>
      <w:r w:rsidR="00962274">
        <w:rPr>
          <w:rFonts w:ascii="Times New Roman" w:hAnsi="Times New Roman"/>
          <w:b/>
        </w:rPr>
        <w:t>6</w:t>
      </w:r>
      <w:r w:rsidRPr="005540E8">
        <w:rPr>
          <w:rFonts w:ascii="Times New Roman" w:hAnsi="Times New Roman"/>
        </w:rPr>
        <w:t xml:space="preserve">: If CRC check succeeds, the algorithm reconstructs transmitted symbols </w:t>
      </w:r>
      <w:r w:rsidRPr="005540E8">
        <w:rPr>
          <w:rFonts w:ascii="Times New Roman" w:hAnsi="Times New Roman"/>
          <w:i/>
        </w:rPr>
        <w:t>x</w:t>
      </w:r>
      <w:r w:rsidRPr="005540E8">
        <w:rPr>
          <w:rFonts w:ascii="Times New Roman" w:hAnsi="Times New Roman"/>
          <w:i/>
          <w:vertAlign w:val="superscript"/>
        </w:rPr>
        <w:t>tx</w:t>
      </w:r>
      <w:r w:rsidRPr="005540E8">
        <w:rPr>
          <w:rFonts w:ascii="Times New Roman" w:hAnsi="Times New Roman"/>
        </w:rPr>
        <w:t xml:space="preserve"> from the successfully decoded signals, by applying encoder, modulator</w:t>
      </w:r>
      <w:r w:rsidR="00DD1142" w:rsidRPr="005540E8">
        <w:rPr>
          <w:rFonts w:ascii="Times New Roman" w:hAnsi="Times New Roman"/>
        </w:rPr>
        <w:t xml:space="preserve"> procedures</w:t>
      </w:r>
      <w:r w:rsidRPr="005540E8">
        <w:rPr>
          <w:rFonts w:ascii="Times New Roman" w:hAnsi="Times New Roman"/>
        </w:rPr>
        <w:t>.</w:t>
      </w:r>
    </w:p>
    <w:p w14:paraId="59263BA8" w14:textId="77777777" w:rsidR="00DC3B85" w:rsidRPr="005540E8" w:rsidRDefault="00DC3B85" w:rsidP="00DC3B85">
      <w:pPr>
        <w:pStyle w:val="BodyText"/>
        <w:rPr>
          <w:rFonts w:ascii="Times New Roman" w:hAnsi="Times New Roman"/>
        </w:rPr>
      </w:pPr>
      <w:r w:rsidRPr="005540E8">
        <w:rPr>
          <w:rFonts w:ascii="Times New Roman" w:hAnsi="Times New Roman"/>
          <w:b/>
        </w:rPr>
        <w:t>Step</w:t>
      </w:r>
      <w:r w:rsidR="00044610">
        <w:rPr>
          <w:rFonts w:ascii="Times New Roman" w:hAnsi="Times New Roman"/>
          <w:b/>
        </w:rPr>
        <w:t>-</w:t>
      </w:r>
      <w:r w:rsidR="00962274">
        <w:rPr>
          <w:rFonts w:ascii="Times New Roman" w:hAnsi="Times New Roman"/>
          <w:b/>
        </w:rPr>
        <w:t>7</w:t>
      </w:r>
      <w:r w:rsidRPr="005540E8">
        <w:rPr>
          <w:rFonts w:ascii="Times New Roman" w:hAnsi="Times New Roman"/>
        </w:rPr>
        <w:t xml:space="preserve">: Utilizing the output of the channel estimation for </w:t>
      </w:r>
      <w:r w:rsidRPr="005540E8">
        <w:rPr>
          <w:rFonts w:ascii="Times New Roman" w:hAnsi="Times New Roman"/>
          <w:i/>
        </w:rPr>
        <w:t>i</w:t>
      </w:r>
      <w:r w:rsidRPr="005540E8">
        <w:rPr>
          <w:rFonts w:ascii="Times New Roman" w:hAnsi="Times New Roman"/>
          <w:i/>
          <w:vertAlign w:val="superscript"/>
        </w:rPr>
        <w:t>th</w:t>
      </w:r>
      <w:r w:rsidRPr="005540E8">
        <w:rPr>
          <w:rFonts w:ascii="Times New Roman" w:hAnsi="Times New Roman"/>
        </w:rPr>
        <w:t xml:space="preserve"> user, the receiver reconstructs received signal – </w:t>
      </w:r>
      <w:r w:rsidRPr="005540E8">
        <w:rPr>
          <w:rFonts w:ascii="Times New Roman" w:hAnsi="Times New Roman"/>
          <w:i/>
        </w:rPr>
        <w:t>y</w:t>
      </w:r>
      <w:r w:rsidRPr="005540E8">
        <w:rPr>
          <w:rFonts w:ascii="Times New Roman" w:hAnsi="Times New Roman"/>
          <w:i/>
          <w:vertAlign w:val="superscript"/>
        </w:rPr>
        <w:t>est</w:t>
      </w:r>
      <w:r w:rsidRPr="005540E8">
        <w:rPr>
          <w:rFonts w:ascii="Times New Roman" w:hAnsi="Times New Roman"/>
          <w:i/>
          <w:vertAlign w:val="subscript"/>
        </w:rPr>
        <w:t>i</w:t>
      </w:r>
      <w:r w:rsidRPr="005540E8">
        <w:rPr>
          <w:rFonts w:ascii="Times New Roman" w:hAnsi="Times New Roman"/>
        </w:rPr>
        <w:t>.</w:t>
      </w:r>
    </w:p>
    <w:p w14:paraId="2ACB7559" w14:textId="77777777" w:rsidR="00DC3B85" w:rsidRPr="005540E8" w:rsidRDefault="00DC3B85" w:rsidP="00DC3B85">
      <w:pPr>
        <w:pStyle w:val="BodyText"/>
        <w:rPr>
          <w:rFonts w:ascii="Times New Roman" w:hAnsi="Times New Roman"/>
        </w:rPr>
      </w:pPr>
      <w:r w:rsidRPr="005540E8">
        <w:rPr>
          <w:rFonts w:ascii="Times New Roman" w:hAnsi="Times New Roman"/>
          <w:b/>
        </w:rPr>
        <w:t>Step-</w:t>
      </w:r>
      <w:r w:rsidR="00962274">
        <w:rPr>
          <w:rFonts w:ascii="Times New Roman" w:hAnsi="Times New Roman"/>
          <w:b/>
        </w:rPr>
        <w:t>8</w:t>
      </w:r>
      <w:r w:rsidRPr="005540E8">
        <w:rPr>
          <w:rFonts w:ascii="Times New Roman" w:hAnsi="Times New Roman"/>
        </w:rPr>
        <w:t>: This step performs the subtraction of reconstructed signal from total received signal.</w:t>
      </w:r>
      <w:r w:rsidR="005540E8">
        <w:rPr>
          <w:rFonts w:ascii="Times New Roman" w:hAnsi="Times New Roman"/>
        </w:rPr>
        <w:t xml:space="preserve"> After subtraction of reconstructed signal, receiver goes to </w:t>
      </w:r>
      <w:r w:rsidR="005540E8">
        <w:rPr>
          <w:rFonts w:ascii="Times New Roman" w:hAnsi="Times New Roman"/>
          <w:b/>
        </w:rPr>
        <w:t>s</w:t>
      </w:r>
      <w:r w:rsidR="005540E8" w:rsidRPr="005540E8">
        <w:rPr>
          <w:rFonts w:ascii="Times New Roman" w:hAnsi="Times New Roman"/>
          <w:b/>
        </w:rPr>
        <w:t>tep-</w:t>
      </w:r>
      <w:r w:rsidR="00962274">
        <w:rPr>
          <w:rFonts w:ascii="Times New Roman" w:hAnsi="Times New Roman"/>
          <w:b/>
        </w:rPr>
        <w:t>2</w:t>
      </w:r>
      <w:r w:rsidR="00962274" w:rsidRPr="00962274">
        <w:rPr>
          <w:rFonts w:ascii="Times New Roman" w:hAnsi="Times New Roman"/>
        </w:rPr>
        <w:t>.</w:t>
      </w:r>
    </w:p>
    <w:p w14:paraId="5A619E96" w14:textId="77777777" w:rsidR="00962274" w:rsidRDefault="00962274" w:rsidP="00DE0303">
      <w:pPr>
        <w:ind w:left="360"/>
        <w:jc w:val="both"/>
        <w:rPr>
          <w:lang w:val="en-US"/>
        </w:rPr>
      </w:pPr>
    </w:p>
    <w:p w14:paraId="5EF771B1" w14:textId="684E429A" w:rsidR="0016049C" w:rsidRDefault="0066032E" w:rsidP="0066032E">
      <w:pPr>
        <w:pStyle w:val="Heading2"/>
        <w:numPr>
          <w:ilvl w:val="0"/>
          <w:numId w:val="0"/>
        </w:numPr>
        <w:ind w:left="718" w:hanging="576"/>
        <w:rPr>
          <w:lang w:val="en-US" w:eastAsia="ru-RU"/>
        </w:rPr>
      </w:pPr>
      <w:r>
        <w:t>2.</w:t>
      </w:r>
      <w:r w:rsidR="00B12A12">
        <w:t>2</w:t>
      </w:r>
      <w:r w:rsidR="003F3814">
        <w:t xml:space="preserve"> </w:t>
      </w:r>
      <w:r w:rsidR="00A43C1E" w:rsidRPr="00A43C1E">
        <w:rPr>
          <w:lang w:val="en-US" w:eastAsia="ru-RU"/>
        </w:rPr>
        <w:t xml:space="preserve">MMSE IC </w:t>
      </w:r>
      <w:r w:rsidR="0007613F">
        <w:rPr>
          <w:lang w:val="en-US" w:eastAsia="ru-RU"/>
        </w:rPr>
        <w:t>receiver</w:t>
      </w:r>
      <w:r w:rsidR="00A43C1E" w:rsidRPr="00A43C1E">
        <w:rPr>
          <w:lang w:val="en-US" w:eastAsia="ru-RU"/>
        </w:rPr>
        <w:t xml:space="preserve"> with </w:t>
      </w:r>
      <w:r w:rsidR="0007613F">
        <w:rPr>
          <w:lang w:val="en-US" w:eastAsia="ru-RU"/>
        </w:rPr>
        <w:t>enhanced IC-based</w:t>
      </w:r>
      <w:r w:rsidR="00A43C1E" w:rsidRPr="00A43C1E">
        <w:rPr>
          <w:lang w:val="en-US" w:eastAsia="ru-RU"/>
        </w:rPr>
        <w:t xml:space="preserve"> channel estimation</w:t>
      </w:r>
    </w:p>
    <w:p w14:paraId="55D17CF3" w14:textId="77777777" w:rsidR="00A30EFF" w:rsidRPr="00A30EFF" w:rsidRDefault="00A30EFF" w:rsidP="00F471EF">
      <w:pPr>
        <w:jc w:val="both"/>
        <w:rPr>
          <w:lang w:val="en-US" w:eastAsia="ru-RU"/>
        </w:rPr>
      </w:pPr>
      <w:r>
        <w:rPr>
          <w:lang w:val="en-US" w:eastAsia="ru-RU"/>
        </w:rPr>
        <w:t xml:space="preserve">Baseline MMSE-IC receiver </w:t>
      </w:r>
      <w:r w:rsidR="00F70F15">
        <w:rPr>
          <w:lang w:val="en-US" w:eastAsia="ru-RU"/>
        </w:rPr>
        <w:t>can</w:t>
      </w:r>
      <w:r>
        <w:rPr>
          <w:lang w:val="en-US" w:eastAsia="ru-RU"/>
        </w:rPr>
        <w:t xml:space="preserve"> use enhanced channel estimation procedure, which was described in previous section. </w:t>
      </w:r>
      <w:r w:rsidR="005D37D8">
        <w:rPr>
          <w:lang w:val="en-US" w:eastAsia="ru-RU"/>
        </w:rPr>
        <w:fldChar w:fldCharType="begin"/>
      </w:r>
      <w:r w:rsidR="005D37D8">
        <w:rPr>
          <w:lang w:val="en-US" w:eastAsia="ru-RU"/>
        </w:rPr>
        <w:instrText xml:space="preserve"> REF _Ref506042307 \h </w:instrText>
      </w:r>
      <w:r w:rsidR="005D37D8">
        <w:rPr>
          <w:lang w:val="en-US" w:eastAsia="ru-RU"/>
        </w:rPr>
      </w:r>
      <w:r w:rsidR="005D37D8">
        <w:rPr>
          <w:lang w:val="en-US" w:eastAsia="ru-RU"/>
        </w:rPr>
        <w:fldChar w:fldCharType="separate"/>
      </w:r>
      <w:r w:rsidR="001A33DF" w:rsidRPr="0016049C">
        <w:t xml:space="preserve">Figure </w:t>
      </w:r>
      <w:r w:rsidR="001A33DF">
        <w:rPr>
          <w:noProof/>
        </w:rPr>
        <w:t>3</w:t>
      </w:r>
      <w:r w:rsidR="005D37D8">
        <w:rPr>
          <w:lang w:val="en-US" w:eastAsia="ru-RU"/>
        </w:rPr>
        <w:fldChar w:fldCharType="end"/>
      </w:r>
      <w:r w:rsidR="005D37D8">
        <w:rPr>
          <w:lang w:val="en-US" w:eastAsia="ru-RU"/>
        </w:rPr>
        <w:t xml:space="preserve"> </w:t>
      </w:r>
      <w:r w:rsidR="00D009F5">
        <w:rPr>
          <w:lang w:val="en-US" w:eastAsia="ru-RU"/>
        </w:rPr>
        <w:t xml:space="preserve">illustrates </w:t>
      </w:r>
      <w:r w:rsidR="005D37D8">
        <w:rPr>
          <w:lang w:val="en-US" w:eastAsia="ru-RU"/>
        </w:rPr>
        <w:t xml:space="preserve">MMSE-IC receiver </w:t>
      </w:r>
      <w:r w:rsidR="00D305A4">
        <w:rPr>
          <w:lang w:val="en-US" w:eastAsia="ru-RU"/>
        </w:rPr>
        <w:t xml:space="preserve">algorithm </w:t>
      </w:r>
      <w:r w:rsidR="005D37D8">
        <w:rPr>
          <w:lang w:val="en-US" w:eastAsia="ru-RU"/>
        </w:rPr>
        <w:t xml:space="preserve">with </w:t>
      </w:r>
      <w:r w:rsidR="003E4DB9">
        <w:rPr>
          <w:lang w:val="en-US" w:eastAsia="ru-RU"/>
        </w:rPr>
        <w:t>IC-based channel estimator.</w:t>
      </w:r>
    </w:p>
    <w:p w14:paraId="60B35476" w14:textId="1B6307A7" w:rsidR="00841C2F" w:rsidRPr="0016049C" w:rsidRDefault="00B12A12" w:rsidP="0016049C">
      <w:pPr>
        <w:pStyle w:val="3GPPNormalText"/>
        <w:jc w:val="center"/>
        <w:rPr>
          <w:sz w:val="32"/>
          <w:szCs w:val="20"/>
          <w:lang w:eastAsia="ru-RU"/>
        </w:rPr>
      </w:pPr>
      <w:r w:rsidRPr="0036183C">
        <w:object w:dxaOrig="9285" w:dyaOrig="4935" w14:anchorId="4A64E2F1">
          <v:shape id="_x0000_i1027" type="#_x0000_t75" style="width:384.2pt;height:202.2pt" o:ole="">
            <v:imagedata r:id="rId19" o:title=""/>
          </v:shape>
          <o:OLEObject Type="Embed" ProgID="Visio.Drawing.15" ShapeID="_x0000_i1027" DrawAspect="Content" ObjectID="_1595345721" r:id="rId20"/>
        </w:object>
      </w:r>
    </w:p>
    <w:p w14:paraId="5ABC1911" w14:textId="77777777" w:rsidR="0016049C" w:rsidRDefault="0016049C" w:rsidP="0016049C">
      <w:pPr>
        <w:pStyle w:val="Caption"/>
        <w:jc w:val="center"/>
      </w:pPr>
      <w:bookmarkStart w:id="5" w:name="_Ref506042307"/>
      <w:r w:rsidRPr="0016049C">
        <w:t xml:space="preserve">Figure </w:t>
      </w:r>
      <w:r w:rsidRPr="0016049C">
        <w:fldChar w:fldCharType="begin"/>
      </w:r>
      <w:r w:rsidRPr="0016049C">
        <w:instrText xml:space="preserve"> SEQ Figure \* ARABIC </w:instrText>
      </w:r>
      <w:r w:rsidRPr="0016049C">
        <w:fldChar w:fldCharType="separate"/>
      </w:r>
      <w:r w:rsidR="001A33DF">
        <w:rPr>
          <w:noProof/>
        </w:rPr>
        <w:t>3</w:t>
      </w:r>
      <w:r w:rsidRPr="0016049C">
        <w:fldChar w:fldCharType="end"/>
      </w:r>
      <w:bookmarkEnd w:id="5"/>
      <w:r w:rsidRPr="0016049C">
        <w:t>. MMSE-IC receiver design for LCRS</w:t>
      </w:r>
      <w:r w:rsidR="00D305A4">
        <w:t xml:space="preserve"> with</w:t>
      </w:r>
      <w:r w:rsidRPr="0016049C">
        <w:t xml:space="preserve"> enhanced channel estimation</w:t>
      </w:r>
    </w:p>
    <w:p w14:paraId="7D1A9815" w14:textId="77777777" w:rsidR="0016049C" w:rsidRPr="006B7159" w:rsidRDefault="0016049C" w:rsidP="0016049C">
      <w:pPr>
        <w:rPr>
          <w:lang w:eastAsia="ja-JP"/>
        </w:rPr>
      </w:pPr>
      <w:r w:rsidRPr="006B7159">
        <w:rPr>
          <w:lang w:val="en-US"/>
        </w:rPr>
        <w:fldChar w:fldCharType="begin"/>
      </w:r>
      <w:r w:rsidRPr="006B7159">
        <w:rPr>
          <w:lang w:val="en-US"/>
        </w:rPr>
        <w:instrText xml:space="preserve"> REF _Ref506042307 \h </w:instrText>
      </w:r>
      <w:r w:rsidR="005D5C0F" w:rsidRPr="006B7159">
        <w:rPr>
          <w:lang w:val="en-US"/>
        </w:rPr>
        <w:instrText xml:space="preserve"> \* MERGEFORMAT </w:instrText>
      </w:r>
      <w:r w:rsidRPr="006B7159">
        <w:rPr>
          <w:lang w:val="en-US"/>
        </w:rPr>
      </w:r>
      <w:r w:rsidRPr="006B7159">
        <w:rPr>
          <w:lang w:val="en-US"/>
        </w:rPr>
        <w:fldChar w:fldCharType="separate"/>
      </w:r>
      <w:r w:rsidR="001A33DF" w:rsidRPr="0016049C">
        <w:t xml:space="preserve">Figure </w:t>
      </w:r>
      <w:r w:rsidR="001A33DF">
        <w:rPr>
          <w:noProof/>
        </w:rPr>
        <w:t>3</w:t>
      </w:r>
      <w:r w:rsidRPr="006B7159">
        <w:rPr>
          <w:lang w:val="en-US"/>
        </w:rPr>
        <w:fldChar w:fldCharType="end"/>
      </w:r>
      <w:r w:rsidRPr="006B7159">
        <w:rPr>
          <w:lang w:val="en-US"/>
        </w:rPr>
        <w:t xml:space="preserve"> represents the general structure for MMSE-IC receiver with enhanced IC-based channel estimation, and following steps describe the reception procedure:</w:t>
      </w:r>
    </w:p>
    <w:p w14:paraId="0755BBA5" w14:textId="71F3EB23" w:rsidR="00B12A12" w:rsidRPr="00C004C6" w:rsidRDefault="00B12A12" w:rsidP="00B12A12">
      <w:pPr>
        <w:spacing w:after="120"/>
        <w:jc w:val="both"/>
        <w:rPr>
          <w:szCs w:val="24"/>
          <w:lang w:val="en-US"/>
        </w:rPr>
      </w:pPr>
      <w:r w:rsidRPr="00C004C6">
        <w:rPr>
          <w:b/>
          <w:szCs w:val="24"/>
          <w:lang w:val="en-US"/>
        </w:rPr>
        <w:t>Step-1</w:t>
      </w:r>
      <w:r w:rsidRPr="00C004C6">
        <w:rPr>
          <w:szCs w:val="24"/>
          <w:lang w:val="en-US"/>
        </w:rPr>
        <w:t xml:space="preserve">: Perform initial IC-based channel estimation procedure given </w:t>
      </w:r>
      <w:r w:rsidR="00E15A3F">
        <w:rPr>
          <w:szCs w:val="24"/>
          <w:lang w:val="en-US"/>
        </w:rPr>
        <w:t>in section 2.3</w:t>
      </w:r>
      <w:r w:rsidRPr="00C004C6">
        <w:rPr>
          <w:szCs w:val="24"/>
          <w:lang w:val="en-US"/>
        </w:rPr>
        <w:t xml:space="preserve"> assuming no successfully decoded data available (no data-aid CE)</w:t>
      </w:r>
    </w:p>
    <w:p w14:paraId="7F0C5DFD" w14:textId="77777777" w:rsidR="00B12A12" w:rsidRPr="00C004C6" w:rsidRDefault="00B12A12" w:rsidP="00B12A12">
      <w:pPr>
        <w:spacing w:after="120"/>
        <w:jc w:val="both"/>
        <w:rPr>
          <w:szCs w:val="24"/>
          <w:lang w:val="en-US"/>
        </w:rPr>
      </w:pPr>
      <w:r w:rsidRPr="00C004C6">
        <w:rPr>
          <w:b/>
          <w:szCs w:val="24"/>
          <w:lang w:val="en-US"/>
        </w:rPr>
        <w:t>Step-2</w:t>
      </w:r>
      <w:r w:rsidRPr="00C004C6">
        <w:rPr>
          <w:szCs w:val="24"/>
          <w:lang w:val="en-US"/>
        </w:rPr>
        <w:t xml:space="preserve">: Receiver creates a set of non-decoded UEs, where </w:t>
      </w:r>
      <w:r w:rsidRPr="00C004C6">
        <w:rPr>
          <w:i/>
          <w:szCs w:val="24"/>
          <w:lang w:val="en-US"/>
        </w:rPr>
        <w:t>i</w:t>
      </w:r>
      <w:r w:rsidRPr="00C004C6">
        <w:rPr>
          <w:szCs w:val="24"/>
          <w:lang w:val="en-US"/>
        </w:rPr>
        <w:t xml:space="preserve"> – is an internal index for non-decoded UE. Set the </w:t>
      </w:r>
      <w:r w:rsidRPr="00C004C6">
        <w:rPr>
          <w:i/>
          <w:szCs w:val="24"/>
          <w:lang w:val="en-US"/>
        </w:rPr>
        <w:t xml:space="preserve">i </w:t>
      </w:r>
      <w:r w:rsidRPr="00C004C6">
        <w:rPr>
          <w:szCs w:val="24"/>
          <w:lang w:val="en-US"/>
        </w:rPr>
        <w:t>value to 1. In addition, receiver creates set of decoded UEs.</w:t>
      </w:r>
    </w:p>
    <w:p w14:paraId="187EA3D4" w14:textId="11DB0945" w:rsidR="00B12A12" w:rsidRPr="00C004C6" w:rsidRDefault="00B12A12" w:rsidP="00B12A12">
      <w:pPr>
        <w:spacing w:after="120"/>
        <w:jc w:val="both"/>
        <w:rPr>
          <w:szCs w:val="24"/>
          <w:lang w:val="en-US"/>
        </w:rPr>
      </w:pPr>
      <w:r w:rsidRPr="00C004C6">
        <w:rPr>
          <w:b/>
          <w:szCs w:val="24"/>
          <w:lang w:val="en-US"/>
        </w:rPr>
        <w:t>Step-3</w:t>
      </w:r>
      <w:r w:rsidRPr="00C004C6">
        <w:rPr>
          <w:szCs w:val="24"/>
          <w:lang w:val="en-US"/>
        </w:rPr>
        <w:t xml:space="preserve">: If size of non-decoded UE set is zero or index </w:t>
      </w:r>
      <w:r w:rsidRPr="00C004C6">
        <w:rPr>
          <w:i/>
          <w:szCs w:val="24"/>
          <w:lang w:val="en-US"/>
        </w:rPr>
        <w:t xml:space="preserve">i </w:t>
      </w:r>
      <w:r w:rsidRPr="00C004C6">
        <w:rPr>
          <w:szCs w:val="24"/>
          <w:lang w:val="en-US"/>
        </w:rPr>
        <w:t>exceeds the size of non-decoded UE set, alg</w:t>
      </w:r>
      <w:r>
        <w:rPr>
          <w:szCs w:val="24"/>
          <w:lang w:val="en-US"/>
        </w:rPr>
        <w:t>orithm terminates its operation.</w:t>
      </w:r>
      <w:r w:rsidRPr="00C004C6">
        <w:rPr>
          <w:szCs w:val="24"/>
          <w:lang w:val="en-US"/>
        </w:rPr>
        <w:t xml:space="preserve"> </w:t>
      </w:r>
      <w:r>
        <w:rPr>
          <w:szCs w:val="24"/>
          <w:lang w:val="en-US"/>
        </w:rPr>
        <w:t>O</w:t>
      </w:r>
      <w:r w:rsidRPr="00C004C6">
        <w:rPr>
          <w:szCs w:val="24"/>
          <w:lang w:val="en-US"/>
        </w:rPr>
        <w:t>therwise the receiver applies MMSE-IRC equalization procedure</w:t>
      </w:r>
      <w:r w:rsidR="004F4288">
        <w:rPr>
          <w:szCs w:val="24"/>
          <w:lang w:val="en-US"/>
        </w:rPr>
        <w:t xml:space="preserve"> </w:t>
      </w:r>
      <w:r w:rsidRPr="00C004C6">
        <w:rPr>
          <w:szCs w:val="24"/>
          <w:lang w:val="en-US"/>
        </w:rPr>
        <w:t xml:space="preserve">for the non-decoded transmission from </w:t>
      </w:r>
      <w:r w:rsidRPr="00C004C6">
        <w:rPr>
          <w:i/>
          <w:szCs w:val="24"/>
          <w:lang w:val="en-US"/>
        </w:rPr>
        <w:t>i</w:t>
      </w:r>
      <w:r w:rsidRPr="00C004C6">
        <w:rPr>
          <w:i/>
          <w:szCs w:val="24"/>
          <w:vertAlign w:val="superscript"/>
          <w:lang w:val="en-US"/>
        </w:rPr>
        <w:t xml:space="preserve">th </w:t>
      </w:r>
      <w:r w:rsidRPr="00C004C6">
        <w:rPr>
          <w:szCs w:val="24"/>
          <w:lang w:val="en-US"/>
        </w:rPr>
        <w:t>user</w:t>
      </w:r>
      <w:r>
        <w:rPr>
          <w:szCs w:val="24"/>
          <w:lang w:val="en-US"/>
        </w:rPr>
        <w:t xml:space="preserve"> </w:t>
      </w:r>
      <w:r w:rsidRPr="00C004C6">
        <w:rPr>
          <w:szCs w:val="24"/>
          <w:lang w:val="en-US"/>
        </w:rPr>
        <w:t xml:space="preserve">using total received signal - </w:t>
      </w:r>
      <w:r w:rsidRPr="00C004C6">
        <w:rPr>
          <w:i/>
          <w:szCs w:val="24"/>
          <w:lang w:val="en-US"/>
        </w:rPr>
        <w:t>y</w:t>
      </w:r>
      <w:r w:rsidRPr="00C004C6">
        <w:rPr>
          <w:i/>
          <w:szCs w:val="24"/>
          <w:vertAlign w:val="subscript"/>
          <w:lang w:val="en-US"/>
        </w:rPr>
        <w:t>total</w:t>
      </w:r>
      <w:r>
        <w:rPr>
          <w:szCs w:val="24"/>
          <w:lang w:val="en-US"/>
        </w:rPr>
        <w:t>.</w:t>
      </w:r>
    </w:p>
    <w:p w14:paraId="4D5FCBAA" w14:textId="77777777" w:rsidR="00B12A12" w:rsidRPr="00C004C6" w:rsidRDefault="00B12A12" w:rsidP="00B12A12">
      <w:pPr>
        <w:spacing w:after="120"/>
        <w:jc w:val="both"/>
        <w:rPr>
          <w:szCs w:val="24"/>
          <w:lang w:val="en-US"/>
        </w:rPr>
      </w:pPr>
      <w:r w:rsidRPr="00C004C6">
        <w:rPr>
          <w:b/>
          <w:szCs w:val="24"/>
          <w:lang w:val="en-US"/>
        </w:rPr>
        <w:t>Step-4</w:t>
      </w:r>
      <w:r w:rsidRPr="00C004C6">
        <w:rPr>
          <w:szCs w:val="24"/>
          <w:lang w:val="en-US"/>
        </w:rPr>
        <w:t xml:space="preserve">: Set of equalized symbols </w:t>
      </w:r>
      <w:r w:rsidRPr="00C004C6">
        <w:rPr>
          <w:i/>
          <w:szCs w:val="24"/>
          <w:lang w:val="en-US"/>
        </w:rPr>
        <w:t>x</w:t>
      </w:r>
      <w:r w:rsidRPr="00C004C6">
        <w:rPr>
          <w:i/>
          <w:szCs w:val="24"/>
          <w:vertAlign w:val="superscript"/>
          <w:lang w:val="en-US"/>
        </w:rPr>
        <w:t>rx</w:t>
      </w:r>
      <w:r w:rsidRPr="00C004C6">
        <w:rPr>
          <w:i/>
          <w:szCs w:val="24"/>
          <w:vertAlign w:val="subscript"/>
          <w:lang w:val="en-US"/>
        </w:rPr>
        <w:t>i</w:t>
      </w:r>
      <w:r w:rsidRPr="00C004C6">
        <w:rPr>
          <w:szCs w:val="24"/>
          <w:lang w:val="en-US"/>
        </w:rPr>
        <w:t xml:space="preserve"> is fed into demapper and decoder sequentially.</w:t>
      </w:r>
    </w:p>
    <w:p w14:paraId="6F1515D1" w14:textId="77777777" w:rsidR="00B12A12" w:rsidRPr="00C004C6" w:rsidRDefault="00B12A12" w:rsidP="00B12A12">
      <w:pPr>
        <w:spacing w:after="120"/>
        <w:jc w:val="both"/>
        <w:rPr>
          <w:szCs w:val="24"/>
          <w:lang w:val="en-US"/>
        </w:rPr>
      </w:pPr>
      <w:r w:rsidRPr="00C004C6">
        <w:rPr>
          <w:b/>
          <w:szCs w:val="24"/>
          <w:lang w:val="en-US"/>
        </w:rPr>
        <w:t>Step-5</w:t>
      </w:r>
      <w:r w:rsidRPr="00C004C6">
        <w:rPr>
          <w:szCs w:val="24"/>
          <w:lang w:val="en-US"/>
        </w:rPr>
        <w:t xml:space="preserve">: The receiver checks CRC for the transmission of </w:t>
      </w:r>
      <w:r w:rsidRPr="00C004C6">
        <w:rPr>
          <w:i/>
          <w:szCs w:val="24"/>
          <w:lang w:val="en-US"/>
        </w:rPr>
        <w:t>i</w:t>
      </w:r>
      <w:r w:rsidRPr="00C004C6">
        <w:rPr>
          <w:i/>
          <w:szCs w:val="24"/>
          <w:vertAlign w:val="superscript"/>
          <w:lang w:val="en-US"/>
        </w:rPr>
        <w:t>th</w:t>
      </w:r>
      <w:r w:rsidRPr="00C004C6">
        <w:rPr>
          <w:i/>
          <w:szCs w:val="24"/>
          <w:lang w:val="en-US"/>
        </w:rPr>
        <w:t xml:space="preserve"> </w:t>
      </w:r>
      <w:r w:rsidRPr="00C004C6">
        <w:rPr>
          <w:szCs w:val="24"/>
          <w:lang w:val="en-US"/>
        </w:rPr>
        <w:t>user.</w:t>
      </w:r>
      <w:r w:rsidRPr="00C004C6">
        <w:rPr>
          <w:i/>
          <w:szCs w:val="24"/>
          <w:lang w:val="en-US"/>
        </w:rPr>
        <w:t xml:space="preserve"> </w:t>
      </w:r>
      <w:r w:rsidRPr="00C004C6">
        <w:rPr>
          <w:szCs w:val="24"/>
          <w:lang w:val="en-US"/>
        </w:rPr>
        <w:t xml:space="preserve">If CRC check fails, then the algorithm goes back to </w:t>
      </w:r>
      <w:r w:rsidRPr="00C004C6">
        <w:rPr>
          <w:b/>
          <w:szCs w:val="24"/>
          <w:lang w:val="en-US"/>
        </w:rPr>
        <w:t>step-3</w:t>
      </w:r>
      <w:r w:rsidRPr="00C004C6">
        <w:rPr>
          <w:szCs w:val="24"/>
          <w:lang w:val="en-US"/>
        </w:rPr>
        <w:t xml:space="preserve">, with incremented </w:t>
      </w:r>
      <w:r w:rsidRPr="00C004C6">
        <w:rPr>
          <w:i/>
          <w:szCs w:val="24"/>
          <w:lang w:val="en-US"/>
        </w:rPr>
        <w:t xml:space="preserve">i </w:t>
      </w:r>
      <w:r w:rsidRPr="00C004C6">
        <w:rPr>
          <w:szCs w:val="24"/>
          <w:lang w:val="en-US"/>
        </w:rPr>
        <w:t xml:space="preserve">value and attempts to decode the transmissions of other non-decoded user. Otherwise, the algorithm goes to </w:t>
      </w:r>
      <w:r w:rsidRPr="00C004C6">
        <w:rPr>
          <w:b/>
          <w:szCs w:val="24"/>
          <w:lang w:val="en-US"/>
        </w:rPr>
        <w:t>step-6</w:t>
      </w:r>
      <w:r w:rsidRPr="00C004C6">
        <w:rPr>
          <w:szCs w:val="24"/>
          <w:lang w:val="en-US"/>
        </w:rPr>
        <w:t>.</w:t>
      </w:r>
    </w:p>
    <w:p w14:paraId="16F2E3B2" w14:textId="77777777" w:rsidR="00B12A12" w:rsidRPr="00C004C6" w:rsidRDefault="00B12A12" w:rsidP="00B12A12">
      <w:pPr>
        <w:spacing w:after="120"/>
        <w:jc w:val="both"/>
        <w:rPr>
          <w:szCs w:val="24"/>
          <w:lang w:val="en-US"/>
        </w:rPr>
      </w:pPr>
      <w:r w:rsidRPr="00C004C6">
        <w:rPr>
          <w:b/>
          <w:szCs w:val="24"/>
          <w:lang w:val="en-US"/>
        </w:rPr>
        <w:lastRenderedPageBreak/>
        <w:t>Step-6</w:t>
      </w:r>
      <w:r w:rsidRPr="00C004C6">
        <w:rPr>
          <w:szCs w:val="24"/>
          <w:lang w:val="en-US"/>
        </w:rPr>
        <w:t xml:space="preserve">: If CRC check succeeds, the algorithm reconstructs transmitted symbols </w:t>
      </w:r>
      <w:r w:rsidRPr="00C004C6">
        <w:rPr>
          <w:i/>
          <w:szCs w:val="24"/>
          <w:lang w:val="en-US"/>
        </w:rPr>
        <w:t>x</w:t>
      </w:r>
      <w:r w:rsidRPr="00C004C6">
        <w:rPr>
          <w:i/>
          <w:szCs w:val="24"/>
          <w:vertAlign w:val="superscript"/>
          <w:lang w:val="en-US"/>
        </w:rPr>
        <w:t>tx</w:t>
      </w:r>
      <w:r w:rsidRPr="00C004C6">
        <w:rPr>
          <w:szCs w:val="24"/>
          <w:lang w:val="en-US"/>
        </w:rPr>
        <w:t xml:space="preserve"> from the successfully decoded signals, by applying encoder, modulator procedures.</w:t>
      </w:r>
    </w:p>
    <w:p w14:paraId="7F15E55F" w14:textId="6723EF8B" w:rsidR="00B12A12" w:rsidRPr="00C004C6" w:rsidRDefault="00B12A12" w:rsidP="00B12A12">
      <w:pPr>
        <w:spacing w:after="120"/>
        <w:jc w:val="both"/>
        <w:rPr>
          <w:szCs w:val="24"/>
          <w:lang w:val="en-US"/>
        </w:rPr>
      </w:pPr>
      <w:r w:rsidRPr="00C004C6">
        <w:rPr>
          <w:b/>
          <w:szCs w:val="24"/>
          <w:lang w:val="en-US"/>
        </w:rPr>
        <w:t>Step-7</w:t>
      </w:r>
      <w:r w:rsidRPr="00C004C6">
        <w:rPr>
          <w:szCs w:val="24"/>
          <w:lang w:val="en-US"/>
        </w:rPr>
        <w:t xml:space="preserve">: Utilizing the reconstructed transmitted symbols </w:t>
      </w:r>
      <w:r w:rsidRPr="00C004C6">
        <w:rPr>
          <w:i/>
          <w:szCs w:val="24"/>
          <w:lang w:val="en-US"/>
        </w:rPr>
        <w:t>x</w:t>
      </w:r>
      <w:r w:rsidRPr="00C004C6">
        <w:rPr>
          <w:i/>
          <w:szCs w:val="24"/>
          <w:vertAlign w:val="superscript"/>
          <w:lang w:val="en-US"/>
        </w:rPr>
        <w:t>tx</w:t>
      </w:r>
      <w:r w:rsidRPr="00C004C6">
        <w:rPr>
          <w:szCs w:val="24"/>
          <w:lang w:val="en-US"/>
        </w:rPr>
        <w:t xml:space="preserve">, the enhanced channel estimator can be used as given </w:t>
      </w:r>
      <w:r w:rsidR="00E15A3F">
        <w:rPr>
          <w:szCs w:val="24"/>
          <w:lang w:val="en-US"/>
        </w:rPr>
        <w:t>in section 2.3</w:t>
      </w:r>
    </w:p>
    <w:p w14:paraId="060D792F" w14:textId="77777777" w:rsidR="00B12A12" w:rsidRPr="00C004C6" w:rsidRDefault="00B12A12" w:rsidP="00B12A12">
      <w:pPr>
        <w:spacing w:after="120"/>
        <w:jc w:val="both"/>
        <w:rPr>
          <w:szCs w:val="24"/>
          <w:lang w:val="en-US"/>
        </w:rPr>
      </w:pPr>
      <w:r w:rsidRPr="00C004C6">
        <w:rPr>
          <w:b/>
          <w:szCs w:val="24"/>
          <w:lang w:val="en-US"/>
        </w:rPr>
        <w:t>Step-8</w:t>
      </w:r>
      <w:r w:rsidRPr="00C004C6">
        <w:rPr>
          <w:szCs w:val="24"/>
          <w:lang w:val="en-US"/>
        </w:rPr>
        <w:t>: Utilizing the updated channel estimations, the receiver reconstructs received signal from current UE and all previous decoded UEs (optional) with updated channel estimation.</w:t>
      </w:r>
    </w:p>
    <w:p w14:paraId="4DEEA35D" w14:textId="77777777" w:rsidR="00B12A12" w:rsidRPr="00C004C6" w:rsidRDefault="00B12A12" w:rsidP="00B12A12">
      <w:pPr>
        <w:spacing w:after="120"/>
        <w:jc w:val="both"/>
        <w:rPr>
          <w:szCs w:val="24"/>
          <w:lang w:val="en-US"/>
        </w:rPr>
      </w:pPr>
      <w:r w:rsidRPr="00C004C6">
        <w:rPr>
          <w:b/>
          <w:szCs w:val="24"/>
          <w:lang w:val="en-US"/>
        </w:rPr>
        <w:t>Step-9</w:t>
      </w:r>
      <w:r w:rsidRPr="00C004C6">
        <w:rPr>
          <w:szCs w:val="24"/>
          <w:lang w:val="en-US"/>
        </w:rPr>
        <w:t xml:space="preserve">: (Optional) This step performs the adjustment of reconstructed signal from the previous decoded UEs by using updated channel estimates. </w:t>
      </w:r>
    </w:p>
    <w:p w14:paraId="56FE15D4" w14:textId="77777777" w:rsidR="00B12A12" w:rsidRDefault="00B12A12" w:rsidP="00B12A12">
      <w:pPr>
        <w:spacing w:after="120"/>
        <w:jc w:val="both"/>
        <w:rPr>
          <w:szCs w:val="24"/>
          <w:lang w:val="en-US"/>
        </w:rPr>
      </w:pPr>
      <w:r w:rsidRPr="00C004C6">
        <w:rPr>
          <w:b/>
          <w:szCs w:val="24"/>
          <w:lang w:val="en-US"/>
        </w:rPr>
        <w:t>Step-10</w:t>
      </w:r>
      <w:r w:rsidRPr="00C004C6">
        <w:rPr>
          <w:szCs w:val="24"/>
          <w:lang w:val="en-US"/>
        </w:rPr>
        <w:t xml:space="preserve">: This step performs the subtraction of reconstructed signals from total received signal. After subtraction of reconstructed signal, receiver goes to </w:t>
      </w:r>
      <w:r w:rsidRPr="00C004C6">
        <w:rPr>
          <w:b/>
          <w:szCs w:val="24"/>
          <w:lang w:val="en-US"/>
        </w:rPr>
        <w:t>step-2</w:t>
      </w:r>
      <w:r w:rsidRPr="00C004C6">
        <w:rPr>
          <w:szCs w:val="24"/>
          <w:lang w:val="en-US"/>
        </w:rPr>
        <w:t>.</w:t>
      </w:r>
    </w:p>
    <w:p w14:paraId="1FC15B1D" w14:textId="77777777" w:rsidR="002B5CC7" w:rsidRDefault="002B5CC7" w:rsidP="0016049C">
      <w:pPr>
        <w:pStyle w:val="BodyText"/>
        <w:rPr>
          <w:rFonts w:ascii="Times New Roman" w:hAnsi="Times New Roman"/>
        </w:rPr>
      </w:pPr>
    </w:p>
    <w:p w14:paraId="45231152" w14:textId="3741AD12" w:rsidR="00B12A12" w:rsidRDefault="00B12A12" w:rsidP="00B12A12">
      <w:pPr>
        <w:pStyle w:val="Heading2"/>
        <w:numPr>
          <w:ilvl w:val="0"/>
          <w:numId w:val="0"/>
        </w:numPr>
        <w:ind w:left="718" w:hanging="576"/>
        <w:rPr>
          <w:lang w:val="en-US" w:eastAsia="ru-RU"/>
        </w:rPr>
      </w:pPr>
      <w:r>
        <w:t xml:space="preserve">2.3 </w:t>
      </w:r>
      <w:r w:rsidR="00E15A3F">
        <w:t>E</w:t>
      </w:r>
      <w:r>
        <w:rPr>
          <w:lang w:val="en-US" w:eastAsia="ru-RU"/>
        </w:rPr>
        <w:t>nhanced IC-based</w:t>
      </w:r>
      <w:r w:rsidRPr="00A43C1E">
        <w:rPr>
          <w:lang w:val="en-US" w:eastAsia="ru-RU"/>
        </w:rPr>
        <w:t xml:space="preserve"> channel estimation</w:t>
      </w:r>
    </w:p>
    <w:p w14:paraId="4E7D56EE" w14:textId="67E18AC2" w:rsidR="00B12A12" w:rsidRPr="0036183C" w:rsidRDefault="00B12A12" w:rsidP="00B12A12">
      <w:pPr>
        <w:jc w:val="both"/>
        <w:rPr>
          <w:lang w:val="en-US"/>
        </w:rPr>
      </w:pPr>
      <w:r w:rsidRPr="0036183C">
        <w:rPr>
          <w:lang w:val="en-US"/>
        </w:rPr>
        <w:t xml:space="preserve">IC-based channel </w:t>
      </w:r>
      <w:r>
        <w:rPr>
          <w:lang w:val="en-US"/>
        </w:rPr>
        <w:t xml:space="preserve">and data-aided </w:t>
      </w:r>
      <w:r w:rsidRPr="0036183C">
        <w:rPr>
          <w:lang w:val="en-US"/>
        </w:rPr>
        <w:t>estimation procedure</w:t>
      </w:r>
      <w:r w:rsidR="008D4E52">
        <w:rPr>
          <w:lang w:val="en-US"/>
        </w:rPr>
        <w:t xml:space="preserve"> shown in </w:t>
      </w:r>
      <w:r w:rsidR="008D4E52">
        <w:rPr>
          <w:lang w:val="en-US"/>
        </w:rPr>
        <w:fldChar w:fldCharType="begin"/>
      </w:r>
      <w:r w:rsidR="008D4E52">
        <w:rPr>
          <w:lang w:val="en-US"/>
        </w:rPr>
        <w:instrText xml:space="preserve"> REF _Ref513467514 \h  \* MERGEFORMAT </w:instrText>
      </w:r>
      <w:r w:rsidR="008D4E52">
        <w:rPr>
          <w:lang w:val="en-US"/>
        </w:rPr>
      </w:r>
      <w:r w:rsidR="008D4E52">
        <w:rPr>
          <w:lang w:val="en-US"/>
        </w:rPr>
        <w:fldChar w:fldCharType="separate"/>
      </w:r>
      <w:r w:rsidR="001A33DF" w:rsidRPr="001A33DF">
        <w:rPr>
          <w:lang w:val="en-US"/>
        </w:rPr>
        <w:t>Figure 4</w:t>
      </w:r>
      <w:r w:rsidR="008D4E52">
        <w:rPr>
          <w:lang w:val="en-US"/>
        </w:rPr>
        <w:fldChar w:fldCharType="end"/>
      </w:r>
      <w:r>
        <w:rPr>
          <w:lang w:val="en-US"/>
        </w:rPr>
        <w:t xml:space="preserve"> is provided for</w:t>
      </w:r>
      <w:r w:rsidRPr="0036183C">
        <w:rPr>
          <w:lang w:val="en-US"/>
        </w:rPr>
        <w:t xml:space="preserve"> more robust channel estimation procedure.</w:t>
      </w:r>
    </w:p>
    <w:p w14:paraId="397CD7E1" w14:textId="77777777" w:rsidR="00B12A12" w:rsidRPr="0036183C" w:rsidRDefault="00B12A12" w:rsidP="00B12A12">
      <w:pPr>
        <w:ind w:left="360"/>
        <w:jc w:val="center"/>
      </w:pPr>
      <w:r w:rsidRPr="0036183C">
        <w:object w:dxaOrig="8550" w:dyaOrig="3360" w14:anchorId="7E9252BF">
          <v:shape id="_x0000_i1028" type="#_x0000_t75" style="width:323.15pt;height:127.3pt" o:ole="">
            <v:imagedata r:id="rId21" o:title=""/>
          </v:shape>
          <o:OLEObject Type="Embed" ProgID="Visio.Drawing.15" ShapeID="_x0000_i1028" DrawAspect="Content" ObjectID="_1595345722" r:id="rId22"/>
        </w:object>
      </w:r>
    </w:p>
    <w:p w14:paraId="0572B067" w14:textId="77777777" w:rsidR="00B12A12" w:rsidRDefault="00B12A12" w:rsidP="00B12A12">
      <w:pPr>
        <w:spacing w:before="120" w:after="120"/>
        <w:jc w:val="center"/>
        <w:rPr>
          <w:b/>
          <w:bCs/>
        </w:rPr>
      </w:pPr>
      <w:bookmarkStart w:id="6" w:name="_Ref513467514"/>
      <w:r w:rsidRPr="0036183C">
        <w:rPr>
          <w:b/>
          <w:bCs/>
        </w:rPr>
        <w:t xml:space="preserve">Figure </w:t>
      </w:r>
      <w:r w:rsidRPr="0036183C">
        <w:rPr>
          <w:b/>
          <w:bCs/>
        </w:rPr>
        <w:fldChar w:fldCharType="begin"/>
      </w:r>
      <w:r w:rsidRPr="0036183C">
        <w:rPr>
          <w:b/>
          <w:bCs/>
        </w:rPr>
        <w:instrText xml:space="preserve"> SEQ Figure \* ARABIC </w:instrText>
      </w:r>
      <w:r w:rsidRPr="0036183C">
        <w:rPr>
          <w:b/>
          <w:bCs/>
        </w:rPr>
        <w:fldChar w:fldCharType="separate"/>
      </w:r>
      <w:r w:rsidR="001A33DF">
        <w:rPr>
          <w:b/>
          <w:bCs/>
          <w:noProof/>
        </w:rPr>
        <w:t>4</w:t>
      </w:r>
      <w:r w:rsidRPr="0036183C">
        <w:rPr>
          <w:b/>
          <w:bCs/>
        </w:rPr>
        <w:fldChar w:fldCharType="end"/>
      </w:r>
      <w:bookmarkEnd w:id="6"/>
      <w:r w:rsidRPr="0036183C">
        <w:rPr>
          <w:b/>
          <w:bCs/>
        </w:rPr>
        <w:t>. Structure of IC-based channel estimation</w:t>
      </w:r>
    </w:p>
    <w:p w14:paraId="1BE614D8" w14:textId="77777777" w:rsidR="00B12A12" w:rsidRPr="0036183C" w:rsidRDefault="00B12A12" w:rsidP="00B12A12">
      <w:pPr>
        <w:spacing w:after="120"/>
        <w:jc w:val="both"/>
        <w:rPr>
          <w:szCs w:val="24"/>
          <w:lang w:val="en-US"/>
        </w:rPr>
      </w:pPr>
      <w:r w:rsidRPr="0036183C">
        <w:rPr>
          <w:szCs w:val="24"/>
          <w:lang w:val="en-US"/>
        </w:rPr>
        <w:t>IC-based channel estimation procedure algorithm is described as follows:</w:t>
      </w:r>
    </w:p>
    <w:p w14:paraId="64BA6980" w14:textId="77777777" w:rsidR="00B12A12" w:rsidRPr="0036183C" w:rsidRDefault="00B12A12" w:rsidP="00B12A12">
      <w:pPr>
        <w:spacing w:after="120"/>
        <w:jc w:val="both"/>
        <w:rPr>
          <w:szCs w:val="24"/>
          <w:lang w:val="en-US"/>
        </w:rPr>
      </w:pPr>
      <w:r w:rsidRPr="0036183C">
        <w:rPr>
          <w:b/>
          <w:szCs w:val="24"/>
          <w:lang w:val="en-US"/>
        </w:rPr>
        <w:t>Step-1</w:t>
      </w:r>
      <w:r w:rsidRPr="0036183C">
        <w:rPr>
          <w:szCs w:val="24"/>
          <w:lang w:val="en-US"/>
        </w:rPr>
        <w:t>: Perform LS channel estimation on each REs of DM-RS</w:t>
      </w:r>
    </w:p>
    <w:p w14:paraId="5E6E34D5" w14:textId="77777777" w:rsidR="00B12A12" w:rsidRPr="0036183C" w:rsidRDefault="00B12A12" w:rsidP="00B12A12">
      <w:pPr>
        <w:numPr>
          <w:ilvl w:val="0"/>
          <w:numId w:val="26"/>
        </w:numPr>
        <w:spacing w:after="120"/>
        <w:jc w:val="both"/>
        <w:rPr>
          <w:szCs w:val="24"/>
          <w:lang w:val="en-US"/>
        </w:rPr>
      </w:pPr>
      <w:r w:rsidRPr="0036183C">
        <w:rPr>
          <w:szCs w:val="24"/>
          <w:lang w:val="en-US"/>
        </w:rPr>
        <w:t xml:space="preserve">If there are available data symbols which has been successfully decoded for some users, decoded data symbols can be considered as additional DM-RS (data-aided). </w:t>
      </w:r>
    </w:p>
    <w:p w14:paraId="44EDA758" w14:textId="77777777" w:rsidR="00B12A12" w:rsidRPr="0036183C" w:rsidRDefault="00B12A12" w:rsidP="00B12A12">
      <w:pPr>
        <w:spacing w:after="120"/>
        <w:jc w:val="both"/>
        <w:rPr>
          <w:szCs w:val="24"/>
          <w:lang w:val="en-US"/>
        </w:rPr>
      </w:pPr>
      <w:r w:rsidRPr="0036183C">
        <w:rPr>
          <w:b/>
          <w:szCs w:val="24"/>
          <w:lang w:val="en-US"/>
        </w:rPr>
        <w:t>Step-2</w:t>
      </w:r>
      <w:r w:rsidRPr="0036183C">
        <w:rPr>
          <w:szCs w:val="24"/>
          <w:lang w:val="en-US"/>
        </w:rPr>
        <w:t xml:space="preserve">: Apply Wiener filter for </w:t>
      </w:r>
      <w:r>
        <w:rPr>
          <w:szCs w:val="24"/>
          <w:lang w:val="en-US"/>
        </w:rPr>
        <w:t xml:space="preserve">channel </w:t>
      </w:r>
      <w:r w:rsidRPr="0036183C">
        <w:rPr>
          <w:szCs w:val="24"/>
          <w:lang w:val="en-US"/>
        </w:rPr>
        <w:t>estimates</w:t>
      </w:r>
      <w:r>
        <w:rPr>
          <w:szCs w:val="24"/>
          <w:lang w:val="en-US"/>
        </w:rPr>
        <w:t xml:space="preserve">: </w:t>
      </w:r>
      <w:r w:rsidRPr="0036183C">
        <w:rPr>
          <w:szCs w:val="24"/>
          <w:lang w:val="en-US"/>
        </w:rPr>
        <w:t xml:space="preserve">Wiener filtering </w:t>
      </w:r>
      <w:r>
        <w:rPr>
          <w:szCs w:val="24"/>
          <w:lang w:val="en-US"/>
        </w:rPr>
        <w:t>is applied</w:t>
      </w:r>
      <w:r w:rsidRPr="0036183C">
        <w:rPr>
          <w:szCs w:val="24"/>
          <w:lang w:val="en-US"/>
        </w:rPr>
        <w:t xml:space="preserve"> through multiple PRBs </w:t>
      </w:r>
      <w:r>
        <w:rPr>
          <w:szCs w:val="24"/>
          <w:lang w:val="en-US"/>
        </w:rPr>
        <w:t>and multiple symbols</w:t>
      </w:r>
      <w:r w:rsidRPr="0036183C">
        <w:rPr>
          <w:szCs w:val="24"/>
          <w:lang w:val="en-US"/>
        </w:rPr>
        <w:t>.</w:t>
      </w:r>
      <w:r>
        <w:rPr>
          <w:szCs w:val="24"/>
          <w:lang w:val="en-US"/>
        </w:rPr>
        <w:t xml:space="preserve"> (2-dimensional)</w:t>
      </w:r>
    </w:p>
    <w:p w14:paraId="6C39BE3F" w14:textId="77777777" w:rsidR="00B12A12" w:rsidRDefault="00B12A12" w:rsidP="00B12A12">
      <w:pPr>
        <w:numPr>
          <w:ilvl w:val="0"/>
          <w:numId w:val="26"/>
        </w:numPr>
        <w:spacing w:after="120"/>
        <w:jc w:val="both"/>
        <w:rPr>
          <w:szCs w:val="24"/>
          <w:lang w:val="en-US"/>
        </w:rPr>
      </w:pPr>
      <w:r w:rsidRPr="0036183C">
        <w:rPr>
          <w:szCs w:val="24"/>
          <w:lang w:val="en-US"/>
        </w:rPr>
        <w:t xml:space="preserve">If there are available data symbols which has been successfully decoded for some users, </w:t>
      </w:r>
      <w:r>
        <w:rPr>
          <w:szCs w:val="24"/>
          <w:lang w:val="en-US"/>
        </w:rPr>
        <w:t>both DM-RS and data can be used for the filtering. Otherwise, only DM-RS part is used.</w:t>
      </w:r>
    </w:p>
    <w:p w14:paraId="7E446A93" w14:textId="77777777" w:rsidR="00B12A12" w:rsidRPr="0036183C" w:rsidRDefault="00B12A12" w:rsidP="00B12A12">
      <w:pPr>
        <w:spacing w:after="120"/>
        <w:jc w:val="both"/>
        <w:rPr>
          <w:szCs w:val="24"/>
          <w:lang w:val="en-US"/>
        </w:rPr>
      </w:pPr>
      <w:r w:rsidRPr="0036183C">
        <w:rPr>
          <w:b/>
          <w:szCs w:val="24"/>
          <w:lang w:val="en-US"/>
        </w:rPr>
        <w:t>Step-3</w:t>
      </w:r>
      <w:r w:rsidRPr="0036183C">
        <w:rPr>
          <w:szCs w:val="24"/>
          <w:lang w:val="en-US"/>
        </w:rPr>
        <w:t xml:space="preserve">: Reconstruct the </w:t>
      </w:r>
      <w:r>
        <w:rPr>
          <w:szCs w:val="24"/>
          <w:lang w:val="en-US"/>
        </w:rPr>
        <w:t>received signals of DM-RS</w:t>
      </w:r>
      <w:r w:rsidRPr="0036183C">
        <w:rPr>
          <w:szCs w:val="24"/>
          <w:lang w:val="en-US"/>
        </w:rPr>
        <w:t xml:space="preserve"> by multiplying filtered estimates (output of the filter) to the </w:t>
      </w:r>
      <w:r>
        <w:rPr>
          <w:szCs w:val="24"/>
          <w:lang w:val="en-US"/>
        </w:rPr>
        <w:t>defined DMRS sequence</w:t>
      </w:r>
    </w:p>
    <w:p w14:paraId="21B974A0" w14:textId="77777777" w:rsidR="00B12A12" w:rsidRPr="0036183C" w:rsidRDefault="00B12A12" w:rsidP="00B12A12">
      <w:pPr>
        <w:jc w:val="both"/>
      </w:pPr>
      <w:r w:rsidRPr="0036183C">
        <w:rPr>
          <w:b/>
        </w:rPr>
        <w:t>Step-4</w:t>
      </w:r>
      <w:r w:rsidRPr="0036183C">
        <w:t>: Apply IC procedure by subtracting reconstructed signals of other users from the original</w:t>
      </w:r>
      <w:r>
        <w:t xml:space="preserve"> received</w:t>
      </w:r>
      <w:r w:rsidRPr="0036183C">
        <w:t xml:space="preserve"> signal in DMRS </w:t>
      </w:r>
      <w:r>
        <w:t>part</w:t>
      </w:r>
    </w:p>
    <w:p w14:paraId="5E57FDA7" w14:textId="51EEDA2A" w:rsidR="002B5CC7" w:rsidRDefault="00B12A12" w:rsidP="004C03A7">
      <w:pPr>
        <w:jc w:val="both"/>
      </w:pPr>
      <w:r w:rsidRPr="0036183C">
        <w:rPr>
          <w:b/>
        </w:rPr>
        <w:t>Step-5</w:t>
      </w:r>
      <w:r w:rsidRPr="0036183C">
        <w:t>: Steps 1-4 are repeated for fixed number of iterations. (e.g., 4 iterations)</w:t>
      </w:r>
    </w:p>
    <w:p w14:paraId="32ABCA88" w14:textId="77777777" w:rsidR="00D13F38" w:rsidRDefault="00D13F38" w:rsidP="004C03A7">
      <w:pPr>
        <w:jc w:val="both"/>
      </w:pPr>
    </w:p>
    <w:p w14:paraId="3301E017" w14:textId="370E1797" w:rsidR="00D13F38" w:rsidRPr="000B318B" w:rsidRDefault="00D13F38" w:rsidP="00D13F38">
      <w:pPr>
        <w:pStyle w:val="Caption"/>
      </w:pPr>
      <w:r w:rsidRPr="000B318B">
        <w:t>Proposal</w:t>
      </w:r>
      <w:r>
        <w:t xml:space="preserve"> </w:t>
      </w:r>
      <w:r>
        <w:t>1</w:t>
      </w:r>
      <w:r w:rsidRPr="000B318B">
        <w:t>:</w:t>
      </w:r>
    </w:p>
    <w:p w14:paraId="762E60BC" w14:textId="77777777" w:rsidR="00D13F38" w:rsidRDefault="00D13F38" w:rsidP="00D13F38">
      <w:pPr>
        <w:numPr>
          <w:ilvl w:val="0"/>
          <w:numId w:val="7"/>
        </w:numPr>
        <w:tabs>
          <w:tab w:val="left" w:pos="851"/>
        </w:tabs>
        <w:ind w:left="709" w:hanging="425"/>
        <w:rPr>
          <w:i/>
        </w:rPr>
      </w:pPr>
      <w:r>
        <w:rPr>
          <w:i/>
        </w:rPr>
        <w:t>Enhanced channel estimation algorithm should be studied for NOMA receivers.</w:t>
      </w:r>
    </w:p>
    <w:p w14:paraId="533462C9" w14:textId="0385929C" w:rsidR="004C03A7" w:rsidRPr="004C03A7" w:rsidRDefault="00D13F38" w:rsidP="00D13F38">
      <w:pPr>
        <w:tabs>
          <w:tab w:val="left" w:pos="3721"/>
        </w:tabs>
        <w:jc w:val="both"/>
      </w:pPr>
      <w:r>
        <w:tab/>
      </w:r>
    </w:p>
    <w:p w14:paraId="70AAD80A" w14:textId="77777777" w:rsidR="002B5CC7" w:rsidRPr="00F077D1" w:rsidRDefault="002B5CC7" w:rsidP="005A0214">
      <w:pPr>
        <w:pStyle w:val="Heading1"/>
        <w:pBdr>
          <w:top w:val="single" w:sz="12" w:space="4" w:color="auto"/>
        </w:pBdr>
        <w:tabs>
          <w:tab w:val="clear" w:pos="1332"/>
        </w:tabs>
        <w:ind w:left="720" w:hanging="720"/>
        <w:rPr>
          <w:lang w:val="en-US"/>
        </w:rPr>
      </w:pPr>
      <w:r>
        <w:rPr>
          <w:lang w:val="en-US"/>
        </w:rPr>
        <w:lastRenderedPageBreak/>
        <w:t>Complexity analysis</w:t>
      </w:r>
    </w:p>
    <w:p w14:paraId="069E4399" w14:textId="6E29A8AD" w:rsidR="00735FBE" w:rsidRPr="000B318B" w:rsidRDefault="00735FBE" w:rsidP="00735FBE">
      <w:pPr>
        <w:spacing w:afterLines="50" w:after="120"/>
        <w:jc w:val="both"/>
        <w:rPr>
          <w:rFonts w:eastAsiaTheme="minorEastAsia"/>
          <w:lang w:val="en-US" w:eastAsia="zh-CN"/>
        </w:rPr>
      </w:pPr>
      <w:bookmarkStart w:id="7" w:name="_Ref509783893"/>
      <w:r w:rsidRPr="000B318B">
        <w:rPr>
          <w:rFonts w:eastAsiaTheme="minorEastAsia" w:hint="eastAsia"/>
          <w:lang w:val="en-US" w:eastAsia="zh-CN"/>
        </w:rPr>
        <w:t>Computational complexity is one</w:t>
      </w:r>
      <w:r w:rsidRPr="000B318B">
        <w:rPr>
          <w:rFonts w:eastAsiaTheme="minorEastAsia"/>
          <w:lang w:val="en-US" w:eastAsia="zh-CN"/>
        </w:rPr>
        <w:t xml:space="preserve"> of the most</w:t>
      </w:r>
      <w:r w:rsidRPr="000B318B">
        <w:rPr>
          <w:rFonts w:eastAsiaTheme="minorEastAsia" w:hint="eastAsia"/>
          <w:lang w:val="en-US" w:eastAsia="zh-CN"/>
        </w:rPr>
        <w:t xml:space="preserve"> important</w:t>
      </w:r>
      <w:r w:rsidRPr="000B318B">
        <w:rPr>
          <w:rFonts w:eastAsiaTheme="minorEastAsia"/>
          <w:lang w:val="en-US" w:eastAsia="zh-CN"/>
        </w:rPr>
        <w:t xml:space="preserve"> comparison</w:t>
      </w:r>
      <w:r w:rsidRPr="000B318B">
        <w:rPr>
          <w:rFonts w:eastAsiaTheme="minorEastAsia" w:hint="eastAsia"/>
          <w:lang w:val="en-US" w:eastAsia="zh-CN"/>
        </w:rPr>
        <w:t xml:space="preserve"> metric</w:t>
      </w:r>
      <w:r w:rsidRPr="000B318B">
        <w:rPr>
          <w:rFonts w:eastAsiaTheme="minorEastAsia"/>
          <w:lang w:val="en-US" w:eastAsia="zh-CN"/>
        </w:rPr>
        <w:t>s</w:t>
      </w:r>
      <w:r w:rsidRPr="000B318B">
        <w:rPr>
          <w:rFonts w:eastAsiaTheme="minorEastAsia" w:hint="eastAsia"/>
          <w:lang w:val="en-US" w:eastAsia="zh-CN"/>
        </w:rPr>
        <w:t xml:space="preserve"> </w:t>
      </w:r>
      <w:r w:rsidRPr="000B318B">
        <w:rPr>
          <w:rFonts w:eastAsiaTheme="minorEastAsia"/>
          <w:lang w:val="en-US" w:eastAsia="zh-CN"/>
        </w:rPr>
        <w:t>for</w:t>
      </w:r>
      <w:r w:rsidRPr="000B318B">
        <w:rPr>
          <w:rFonts w:eastAsiaTheme="minorEastAsia" w:hint="eastAsia"/>
          <w:lang w:val="en-US" w:eastAsia="zh-CN"/>
        </w:rPr>
        <w:t xml:space="preserve"> receiver</w:t>
      </w:r>
      <w:r w:rsidR="007842F9" w:rsidRPr="000B318B">
        <w:rPr>
          <w:rFonts w:eastAsiaTheme="minorEastAsia"/>
          <w:lang w:val="en-US" w:eastAsia="zh-CN"/>
        </w:rPr>
        <w:t xml:space="preserve"> especially for NOMA study since </w:t>
      </w:r>
      <w:r w:rsidR="00182E05" w:rsidRPr="000B318B">
        <w:rPr>
          <w:rFonts w:eastAsiaTheme="minorEastAsia"/>
          <w:lang w:val="en-US" w:eastAsia="zh-CN"/>
        </w:rPr>
        <w:t>different advance</w:t>
      </w:r>
      <w:r w:rsidR="007842F9" w:rsidRPr="000B318B">
        <w:rPr>
          <w:rFonts w:eastAsiaTheme="minorEastAsia"/>
          <w:lang w:val="en-US" w:eastAsia="zh-CN"/>
        </w:rPr>
        <w:t xml:space="preserve"> receiver </w:t>
      </w:r>
      <w:r w:rsidR="00182E05" w:rsidRPr="000B318B">
        <w:rPr>
          <w:rFonts w:eastAsiaTheme="minorEastAsia"/>
          <w:lang w:val="en-US" w:eastAsia="zh-CN"/>
        </w:rPr>
        <w:t>is used for different Tx schemes</w:t>
      </w:r>
      <w:r w:rsidRPr="000B318B">
        <w:rPr>
          <w:rFonts w:eastAsiaTheme="minorEastAsia" w:hint="eastAsia"/>
          <w:lang w:val="en-US" w:eastAsia="zh-CN"/>
        </w:rPr>
        <w:t>.</w:t>
      </w:r>
      <w:r w:rsidRPr="000B318B">
        <w:rPr>
          <w:rFonts w:eastAsiaTheme="minorEastAsia"/>
          <w:lang w:val="en-US" w:eastAsia="zh-CN"/>
        </w:rPr>
        <w:t xml:space="preserve"> </w:t>
      </w:r>
      <w:r w:rsidR="007842F9" w:rsidRPr="000B318B">
        <w:rPr>
          <w:rFonts w:eastAsiaTheme="minorEastAsia"/>
          <w:lang w:val="en-US" w:eastAsia="zh-CN"/>
        </w:rPr>
        <w:t>G</w:t>
      </w:r>
      <w:r w:rsidR="009429B7" w:rsidRPr="000B318B">
        <w:rPr>
          <w:rFonts w:eastAsiaTheme="minorEastAsia"/>
          <w:lang w:val="en-US" w:eastAsia="zh-CN"/>
        </w:rPr>
        <w:t xml:space="preserve">eneral approach to compare the </w:t>
      </w:r>
      <w:r w:rsidR="007842F9" w:rsidRPr="000B318B">
        <w:rPr>
          <w:rFonts w:eastAsiaTheme="minorEastAsia"/>
          <w:lang w:val="en-US" w:eastAsia="zh-CN"/>
        </w:rPr>
        <w:t xml:space="preserve">receiver </w:t>
      </w:r>
      <w:r w:rsidR="009429B7" w:rsidRPr="000B318B">
        <w:rPr>
          <w:rFonts w:eastAsiaTheme="minorEastAsia"/>
          <w:lang w:val="en-US" w:eastAsia="zh-CN"/>
        </w:rPr>
        <w:t>complexity is</w:t>
      </w:r>
      <w:r w:rsidRPr="000B318B">
        <w:rPr>
          <w:rFonts w:eastAsiaTheme="minorEastAsia"/>
          <w:lang w:val="en-US" w:eastAsia="zh-CN"/>
        </w:rPr>
        <w:t xml:space="preserve"> </w:t>
      </w:r>
      <w:r w:rsidR="007842F9" w:rsidRPr="000B318B">
        <w:rPr>
          <w:rFonts w:eastAsiaTheme="minorEastAsia"/>
          <w:lang w:val="en-US" w:eastAsia="zh-CN"/>
        </w:rPr>
        <w:t xml:space="preserve">the </w:t>
      </w:r>
      <w:r w:rsidRPr="000B318B">
        <w:rPr>
          <w:rFonts w:eastAsiaTheme="minorEastAsia"/>
          <w:lang w:val="en-US" w:eastAsia="zh-CN"/>
        </w:rPr>
        <w:t xml:space="preserve">mathematical analysis based on the </w:t>
      </w:r>
      <w:r w:rsidR="007842F9" w:rsidRPr="000B318B">
        <w:rPr>
          <w:rFonts w:eastAsiaTheme="minorEastAsia"/>
          <w:lang w:val="en-US" w:eastAsia="zh-CN"/>
        </w:rPr>
        <w:t xml:space="preserve">detailed </w:t>
      </w:r>
      <w:r w:rsidRPr="000B318B">
        <w:rPr>
          <w:rFonts w:eastAsiaTheme="minorEastAsia"/>
          <w:lang w:val="en-US" w:eastAsia="zh-CN"/>
        </w:rPr>
        <w:t xml:space="preserve">algorithms of </w:t>
      </w:r>
      <w:r w:rsidR="007842F9" w:rsidRPr="000B318B">
        <w:rPr>
          <w:rFonts w:eastAsiaTheme="minorEastAsia"/>
          <w:lang w:val="en-US" w:eastAsia="zh-CN"/>
        </w:rPr>
        <w:t xml:space="preserve">each components of the </w:t>
      </w:r>
      <w:r w:rsidRPr="000B318B">
        <w:rPr>
          <w:rFonts w:eastAsiaTheme="minorEastAsia"/>
          <w:lang w:val="en-US" w:eastAsia="zh-CN"/>
        </w:rPr>
        <w:t xml:space="preserve">receiver. </w:t>
      </w:r>
      <w:r w:rsidR="009429B7" w:rsidRPr="000B318B">
        <w:rPr>
          <w:rFonts w:eastAsiaTheme="minorEastAsia"/>
          <w:lang w:val="en-US" w:eastAsia="zh-CN"/>
        </w:rPr>
        <w:t xml:space="preserve">For the analysis of the receiver, all </w:t>
      </w:r>
      <w:r w:rsidR="007842F9" w:rsidRPr="000B318B">
        <w:rPr>
          <w:rFonts w:eastAsiaTheme="minorEastAsia"/>
          <w:lang w:val="en-US" w:eastAsia="zh-CN"/>
        </w:rPr>
        <w:t xml:space="preserve">components </w:t>
      </w:r>
      <w:r w:rsidR="009429B7" w:rsidRPr="000B318B">
        <w:rPr>
          <w:rFonts w:eastAsiaTheme="minorEastAsia"/>
          <w:lang w:val="en-US" w:eastAsia="zh-CN"/>
        </w:rPr>
        <w:t xml:space="preserve">of the receiver have to be considered including detector, decoder, and IC related blocks as shown in </w:t>
      </w:r>
      <w:r w:rsidR="009429B7" w:rsidRPr="000B318B">
        <w:rPr>
          <w:rFonts w:eastAsiaTheme="minorEastAsia"/>
          <w:lang w:val="en-US" w:eastAsia="zh-CN"/>
        </w:rPr>
        <w:fldChar w:fldCharType="begin"/>
      </w:r>
      <w:r w:rsidR="009429B7" w:rsidRPr="000B318B">
        <w:rPr>
          <w:rFonts w:eastAsiaTheme="minorEastAsia"/>
          <w:lang w:val="en-US" w:eastAsia="zh-CN"/>
        </w:rPr>
        <w:instrText xml:space="preserve"> REF _Ref513808194 \h </w:instrText>
      </w:r>
      <w:r w:rsidR="009429B7" w:rsidRPr="000B318B">
        <w:rPr>
          <w:rFonts w:eastAsiaTheme="minorEastAsia"/>
          <w:lang w:val="en-US" w:eastAsia="zh-CN"/>
        </w:rPr>
      </w:r>
      <w:r w:rsidR="000B318B">
        <w:rPr>
          <w:rFonts w:eastAsiaTheme="minorEastAsia"/>
          <w:lang w:val="en-US" w:eastAsia="zh-CN"/>
        </w:rPr>
        <w:instrText xml:space="preserve"> \* MERGEFORMAT </w:instrText>
      </w:r>
      <w:r w:rsidR="009429B7" w:rsidRPr="000B318B">
        <w:rPr>
          <w:rFonts w:eastAsiaTheme="minorEastAsia"/>
          <w:lang w:val="en-US" w:eastAsia="zh-CN"/>
        </w:rPr>
        <w:fldChar w:fldCharType="separate"/>
      </w:r>
      <w:r w:rsidR="009429B7" w:rsidRPr="000B318B">
        <w:t xml:space="preserve">Figure </w:t>
      </w:r>
      <w:r w:rsidR="009429B7" w:rsidRPr="000B318B">
        <w:rPr>
          <w:noProof/>
        </w:rPr>
        <w:t>5</w:t>
      </w:r>
      <w:r w:rsidR="009429B7" w:rsidRPr="000B318B">
        <w:rPr>
          <w:rFonts w:eastAsiaTheme="minorEastAsia"/>
          <w:lang w:val="en-US" w:eastAsia="zh-CN"/>
        </w:rPr>
        <w:fldChar w:fldCharType="end"/>
      </w:r>
      <w:r w:rsidR="009429B7" w:rsidRPr="000B318B">
        <w:rPr>
          <w:rFonts w:eastAsiaTheme="minorEastAsia"/>
          <w:lang w:val="en-US" w:eastAsia="zh-CN"/>
        </w:rPr>
        <w:t>.</w:t>
      </w:r>
      <w:r w:rsidR="007842F9" w:rsidRPr="000B318B">
        <w:rPr>
          <w:rFonts w:eastAsiaTheme="minorEastAsia"/>
          <w:lang w:val="en-US" w:eastAsia="zh-CN"/>
        </w:rPr>
        <w:t xml:space="preserve"> In addition, since NOMA</w:t>
      </w:r>
      <w:r w:rsidR="009429B7" w:rsidRPr="000B318B">
        <w:rPr>
          <w:rFonts w:eastAsiaTheme="minorEastAsia"/>
          <w:lang w:val="en-US" w:eastAsia="zh-CN"/>
        </w:rPr>
        <w:t xml:space="preserve"> receiver is generally performed by integrative manner</w:t>
      </w:r>
      <w:r w:rsidR="007842F9" w:rsidRPr="000B318B">
        <w:rPr>
          <w:rFonts w:eastAsiaTheme="minorEastAsia"/>
          <w:lang w:val="en-US" w:eastAsia="zh-CN"/>
        </w:rPr>
        <w:t>, the number of the iteration has to be considered</w:t>
      </w:r>
      <w:r w:rsidR="009429B7" w:rsidRPr="000B318B">
        <w:rPr>
          <w:rFonts w:eastAsiaTheme="minorEastAsia"/>
          <w:lang w:val="en-US" w:eastAsia="zh-CN"/>
        </w:rPr>
        <w:t xml:space="preserve">. </w:t>
      </w:r>
      <w:r w:rsidR="007842F9" w:rsidRPr="000B318B">
        <w:rPr>
          <w:rFonts w:eastAsiaTheme="minorEastAsia"/>
          <w:lang w:val="en-US" w:eastAsia="zh-CN"/>
        </w:rPr>
        <w:t>Our previous contribution</w:t>
      </w:r>
      <w:r w:rsidR="00002490" w:rsidRPr="000B318B">
        <w:rPr>
          <w:rFonts w:eastAsiaTheme="minorEastAsia"/>
          <w:lang w:val="en-US" w:eastAsia="zh-CN"/>
        </w:rPr>
        <w:t xml:space="preserve"> in</w:t>
      </w:r>
      <w:r w:rsidR="007842F9" w:rsidRPr="000B318B">
        <w:rPr>
          <w:rFonts w:eastAsiaTheme="minorEastAsia"/>
          <w:lang w:val="en-US" w:eastAsia="zh-CN"/>
        </w:rPr>
        <w:t xml:space="preserve"> </w:t>
      </w:r>
      <w:r w:rsidR="009429B7" w:rsidRPr="000B318B">
        <w:rPr>
          <w:rFonts w:eastAsiaTheme="minorEastAsia"/>
          <w:lang w:val="en-US" w:eastAsia="zh-CN"/>
        </w:rPr>
        <w:fldChar w:fldCharType="begin"/>
      </w:r>
      <w:r w:rsidR="009429B7" w:rsidRPr="000B318B">
        <w:rPr>
          <w:rFonts w:eastAsiaTheme="minorEastAsia"/>
          <w:lang w:val="en-US" w:eastAsia="zh-CN"/>
        </w:rPr>
        <w:instrText xml:space="preserve"> REF _Ref513808315 \r \h </w:instrText>
      </w:r>
      <w:r w:rsidR="009429B7" w:rsidRPr="000B318B">
        <w:rPr>
          <w:rFonts w:eastAsiaTheme="minorEastAsia"/>
          <w:lang w:val="en-US" w:eastAsia="zh-CN"/>
        </w:rPr>
      </w:r>
      <w:r w:rsidR="000B318B">
        <w:rPr>
          <w:rFonts w:eastAsiaTheme="minorEastAsia"/>
          <w:lang w:val="en-US" w:eastAsia="zh-CN"/>
        </w:rPr>
        <w:instrText xml:space="preserve"> \* MERGEFORMAT </w:instrText>
      </w:r>
      <w:r w:rsidR="009429B7" w:rsidRPr="000B318B">
        <w:rPr>
          <w:rFonts w:eastAsiaTheme="minorEastAsia"/>
          <w:lang w:val="en-US" w:eastAsia="zh-CN"/>
        </w:rPr>
        <w:fldChar w:fldCharType="separate"/>
      </w:r>
      <w:r w:rsidR="009429B7" w:rsidRPr="000B318B">
        <w:rPr>
          <w:rFonts w:eastAsiaTheme="minorEastAsia"/>
          <w:lang w:val="en-US" w:eastAsia="zh-CN"/>
        </w:rPr>
        <w:t>[3]</w:t>
      </w:r>
      <w:r w:rsidR="009429B7" w:rsidRPr="000B318B">
        <w:rPr>
          <w:rFonts w:eastAsiaTheme="minorEastAsia"/>
          <w:lang w:val="en-US" w:eastAsia="zh-CN"/>
        </w:rPr>
        <w:fldChar w:fldCharType="end"/>
      </w:r>
      <w:r w:rsidR="009429B7" w:rsidRPr="000B318B">
        <w:rPr>
          <w:rFonts w:eastAsiaTheme="minorEastAsia"/>
          <w:lang w:val="en-US" w:eastAsia="zh-CN"/>
        </w:rPr>
        <w:t xml:space="preserve"> </w:t>
      </w:r>
      <w:r w:rsidR="007842F9" w:rsidRPr="000B318B">
        <w:rPr>
          <w:rFonts w:eastAsiaTheme="minorEastAsia"/>
          <w:lang w:val="en-US" w:eastAsia="zh-CN"/>
        </w:rPr>
        <w:t xml:space="preserve">has </w:t>
      </w:r>
      <w:r w:rsidR="009429B7" w:rsidRPr="000B318B">
        <w:rPr>
          <w:rFonts w:eastAsiaTheme="minorEastAsia"/>
          <w:lang w:val="en-US" w:eastAsia="zh-CN"/>
        </w:rPr>
        <w:t xml:space="preserve">provided </w:t>
      </w:r>
      <w:r w:rsidR="007842F9" w:rsidRPr="000B318B">
        <w:rPr>
          <w:rFonts w:eastAsiaTheme="minorEastAsia"/>
          <w:lang w:val="en-US" w:eastAsia="zh-CN"/>
        </w:rPr>
        <w:t xml:space="preserve">the complexity analysis of the MMSE detector with required iterations depending on the exact receiver. </w:t>
      </w:r>
    </w:p>
    <w:p w14:paraId="41F1E3F8" w14:textId="77777777" w:rsidR="00B535D4" w:rsidRPr="000B318B" w:rsidRDefault="00B535D4" w:rsidP="009B3D0C">
      <w:pPr>
        <w:pStyle w:val="Caption"/>
      </w:pPr>
    </w:p>
    <w:p w14:paraId="7B9B7B92" w14:textId="16E09710" w:rsidR="00735FBE" w:rsidRPr="000B318B" w:rsidRDefault="00735FBE" w:rsidP="00735FBE">
      <w:pPr>
        <w:jc w:val="center"/>
      </w:pPr>
      <w:r w:rsidRPr="000B318B">
        <w:rPr>
          <w:rFonts w:ascii="Times" w:eastAsia="바탕" w:hAnsi="Times"/>
          <w:noProof/>
          <w:lang w:val="en-US" w:eastAsia="ko-KR"/>
        </w:rPr>
        <w:drawing>
          <wp:inline distT="0" distB="0" distL="0" distR="0" wp14:anchorId="41100094" wp14:editId="631026E6">
            <wp:extent cx="3937379" cy="1157133"/>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42940" cy="1158767"/>
                    </a:xfrm>
                    <a:prstGeom prst="rect">
                      <a:avLst/>
                    </a:prstGeom>
                    <a:noFill/>
                    <a:ln>
                      <a:noFill/>
                    </a:ln>
                  </pic:spPr>
                </pic:pic>
              </a:graphicData>
            </a:graphic>
          </wp:inline>
        </w:drawing>
      </w:r>
    </w:p>
    <w:p w14:paraId="03347D5E" w14:textId="4F38EEAE" w:rsidR="004C03A7" w:rsidRPr="000B318B" w:rsidRDefault="00735FBE" w:rsidP="004C03A7">
      <w:pPr>
        <w:pStyle w:val="Caption"/>
        <w:jc w:val="center"/>
      </w:pPr>
      <w:bookmarkStart w:id="8" w:name="_Ref513808194"/>
      <w:r w:rsidRPr="000B318B">
        <w:t xml:space="preserve">Figure </w:t>
      </w:r>
      <w:r w:rsidRPr="000B318B">
        <w:fldChar w:fldCharType="begin"/>
      </w:r>
      <w:r w:rsidRPr="000B318B">
        <w:instrText xml:space="preserve"> SEQ Figure \* ARABIC </w:instrText>
      </w:r>
      <w:r w:rsidRPr="000B318B">
        <w:fldChar w:fldCharType="separate"/>
      </w:r>
      <w:r w:rsidRPr="000B318B">
        <w:rPr>
          <w:noProof/>
        </w:rPr>
        <w:t>5</w:t>
      </w:r>
      <w:r w:rsidRPr="000B318B">
        <w:fldChar w:fldCharType="end"/>
      </w:r>
      <w:bookmarkEnd w:id="8"/>
      <w:r w:rsidRPr="000B318B">
        <w:t>. General NOMA Receiver diagram</w:t>
      </w:r>
      <w:r w:rsidR="009429B7" w:rsidRPr="000B318B">
        <w:t xml:space="preserve"> </w:t>
      </w:r>
      <w:r w:rsidR="009429B7" w:rsidRPr="000B318B">
        <w:fldChar w:fldCharType="begin"/>
      </w:r>
      <w:r w:rsidR="009429B7" w:rsidRPr="000B318B">
        <w:instrText xml:space="preserve"> REF _Ref513742113 \n \h </w:instrText>
      </w:r>
      <w:r w:rsidR="000B318B">
        <w:instrText xml:space="preserve"> \* MERGEFORMAT </w:instrText>
      </w:r>
      <w:r w:rsidR="009429B7" w:rsidRPr="000B318B">
        <w:fldChar w:fldCharType="separate"/>
      </w:r>
      <w:r w:rsidR="009429B7" w:rsidRPr="000B318B">
        <w:t>[1]</w:t>
      </w:r>
      <w:r w:rsidR="009429B7" w:rsidRPr="000B318B">
        <w:fldChar w:fldCharType="end"/>
      </w:r>
    </w:p>
    <w:p w14:paraId="1860841C" w14:textId="77777777" w:rsidR="004C03A7" w:rsidRDefault="004C03A7" w:rsidP="004C03A7"/>
    <w:p w14:paraId="1E640009" w14:textId="6B51673C" w:rsidR="00B746C3" w:rsidRPr="00B746C3" w:rsidRDefault="00B746C3" w:rsidP="00696468">
      <w:pPr>
        <w:spacing w:afterLines="50" w:after="120"/>
        <w:jc w:val="both"/>
        <w:rPr>
          <w:rFonts w:eastAsiaTheme="minorEastAsia"/>
          <w:lang w:val="en-US" w:eastAsia="zh-CN"/>
        </w:rPr>
      </w:pPr>
      <w:r w:rsidRPr="00B746C3">
        <w:rPr>
          <w:rFonts w:eastAsiaTheme="minorEastAsia"/>
          <w:lang w:val="en-US" w:eastAsia="zh-CN"/>
        </w:rPr>
        <w:t>During</w:t>
      </w:r>
      <w:r>
        <w:rPr>
          <w:rFonts w:eastAsiaTheme="minorEastAsia"/>
          <w:lang w:val="en-US" w:eastAsia="zh-CN"/>
        </w:rPr>
        <w:t xml:space="preserve"> online and offline discussions and even email discussions</w:t>
      </w:r>
      <w:r w:rsidR="00F51718">
        <w:rPr>
          <w:rFonts w:eastAsiaTheme="minorEastAsia"/>
          <w:lang w:val="en-US" w:eastAsia="zh-CN"/>
        </w:rPr>
        <w:t xml:space="preserve"> for NOMA</w:t>
      </w:r>
      <w:r w:rsidRPr="00B746C3">
        <w:rPr>
          <w:rFonts w:eastAsiaTheme="minorEastAsia"/>
          <w:lang w:val="en-US" w:eastAsia="zh-CN"/>
        </w:rPr>
        <w:t>, we have discussed how to perform the complexity analysis</w:t>
      </w:r>
      <w:r>
        <w:rPr>
          <w:rFonts w:eastAsiaTheme="minorEastAsia"/>
          <w:lang w:val="en-US" w:eastAsia="zh-CN"/>
        </w:rPr>
        <w:t xml:space="preserve">, </w:t>
      </w:r>
      <w:r w:rsidR="00F51718">
        <w:rPr>
          <w:rFonts w:eastAsiaTheme="minorEastAsia"/>
          <w:lang w:val="en-US" w:eastAsia="zh-CN"/>
        </w:rPr>
        <w:t xml:space="preserve">but </w:t>
      </w:r>
      <w:r w:rsidRPr="00B746C3">
        <w:rPr>
          <w:rFonts w:eastAsiaTheme="minorEastAsia"/>
          <w:lang w:val="en-US" w:eastAsia="zh-CN"/>
        </w:rPr>
        <w:t xml:space="preserve">it was </w:t>
      </w:r>
      <w:r>
        <w:rPr>
          <w:rFonts w:eastAsiaTheme="minorEastAsia"/>
          <w:lang w:val="en-US" w:eastAsia="zh-CN"/>
        </w:rPr>
        <w:t>not easy</w:t>
      </w:r>
      <w:r w:rsidRPr="00B746C3">
        <w:rPr>
          <w:rFonts w:eastAsiaTheme="minorEastAsia"/>
          <w:lang w:val="en-US" w:eastAsia="zh-CN"/>
        </w:rPr>
        <w:t xml:space="preserve"> to reach to a consensus on the</w:t>
      </w:r>
      <w:r w:rsidR="00F51718">
        <w:rPr>
          <w:rFonts w:eastAsiaTheme="minorEastAsia"/>
          <w:lang w:val="en-US" w:eastAsia="zh-CN"/>
        </w:rPr>
        <w:t xml:space="preserve"> detailed</w:t>
      </w:r>
      <w:r w:rsidRPr="00B746C3">
        <w:rPr>
          <w:rFonts w:eastAsiaTheme="minorEastAsia"/>
          <w:lang w:val="en-US" w:eastAsia="zh-CN"/>
        </w:rPr>
        <w:t xml:space="preserve"> methodology. This is because </w:t>
      </w:r>
      <w:r w:rsidR="00F51718">
        <w:rPr>
          <w:rFonts w:eastAsiaTheme="minorEastAsia"/>
          <w:lang w:val="en-US" w:eastAsia="zh-CN"/>
        </w:rPr>
        <w:t xml:space="preserve">various </w:t>
      </w:r>
      <w:r w:rsidR="00696468">
        <w:rPr>
          <w:rFonts w:eastAsiaTheme="minorEastAsia"/>
          <w:lang w:val="en-US" w:eastAsia="zh-CN"/>
        </w:rPr>
        <w:t>kinds</w:t>
      </w:r>
      <w:r w:rsidR="00F51718">
        <w:rPr>
          <w:rFonts w:eastAsiaTheme="minorEastAsia"/>
          <w:lang w:val="en-US" w:eastAsia="zh-CN"/>
        </w:rPr>
        <w:t xml:space="preserve"> of</w:t>
      </w:r>
      <w:r w:rsidRPr="00B746C3">
        <w:rPr>
          <w:rFonts w:eastAsiaTheme="minorEastAsia"/>
          <w:lang w:val="en-US" w:eastAsia="zh-CN"/>
        </w:rPr>
        <w:t xml:space="preserve"> receivers have been proposed for each NOMA proposal and the methodologies that companies have proposed are not aligned each other. Therefore, it is the most important </w:t>
      </w:r>
      <w:r w:rsidR="00F51718">
        <w:rPr>
          <w:rFonts w:eastAsiaTheme="minorEastAsia"/>
          <w:lang w:val="en-US" w:eastAsia="zh-CN"/>
        </w:rPr>
        <w:t xml:space="preserve">at this time to decide </w:t>
      </w:r>
      <w:r w:rsidRPr="00B746C3">
        <w:rPr>
          <w:rFonts w:eastAsiaTheme="minorEastAsia"/>
          <w:lang w:val="en-US" w:eastAsia="zh-CN"/>
        </w:rPr>
        <w:t>in which methodology we wil</w:t>
      </w:r>
      <w:r w:rsidR="00F51718">
        <w:rPr>
          <w:rFonts w:eastAsiaTheme="minorEastAsia"/>
          <w:lang w:val="en-US" w:eastAsia="zh-CN"/>
        </w:rPr>
        <w:t>l have for complexity analysis to have more progress on receiver issues.</w:t>
      </w:r>
    </w:p>
    <w:p w14:paraId="552269FB" w14:textId="01EE7637" w:rsidR="005A0214" w:rsidRPr="000B318B" w:rsidRDefault="00696468" w:rsidP="00696468">
      <w:pPr>
        <w:jc w:val="both"/>
      </w:pPr>
      <w:r>
        <w:t>We may need to see how 3GPP has done for receiver complexity analysis since the</w:t>
      </w:r>
      <w:r w:rsidR="004C03A7" w:rsidRPr="000B318B">
        <w:t xml:space="preserve"> receiver complexity analysis has been done in various study items in 3GPP </w:t>
      </w:r>
      <w:r>
        <w:t>and the previous methodology could be a good starting point for NOMA as well. O</w:t>
      </w:r>
      <w:r w:rsidR="004C03A7" w:rsidRPr="000B318B">
        <w:t>ne of the latest study items</w:t>
      </w:r>
      <w:r w:rsidR="005A0214" w:rsidRPr="000B318B">
        <w:t xml:space="preserve"> that has performed receiver complexity analysis was LTE NAICS which was done in RAN4 as given in </w:t>
      </w:r>
      <w:r w:rsidR="005A0214" w:rsidRPr="000B318B">
        <w:fldChar w:fldCharType="begin"/>
      </w:r>
      <w:r w:rsidR="005A0214" w:rsidRPr="000B318B">
        <w:instrText xml:space="preserve"> REF _Ref521591634 \r \h </w:instrText>
      </w:r>
      <w:r w:rsidR="000B318B" w:rsidRPr="000B318B">
        <w:instrText xml:space="preserve"> \* MERGEFORMAT </w:instrText>
      </w:r>
      <w:r w:rsidR="005A0214" w:rsidRPr="000B318B">
        <w:fldChar w:fldCharType="separate"/>
      </w:r>
      <w:r w:rsidR="005A0214" w:rsidRPr="000B318B">
        <w:t>[5</w:t>
      </w:r>
      <w:r>
        <w:t>,</w:t>
      </w:r>
      <w:r w:rsidR="005A0214" w:rsidRPr="000B318B">
        <w:fldChar w:fldCharType="end"/>
      </w:r>
      <w:r>
        <w:t xml:space="preserve"> </w:t>
      </w:r>
      <w:r w:rsidR="005A0214" w:rsidRPr="000B318B">
        <w:fldChar w:fldCharType="begin"/>
      </w:r>
      <w:r w:rsidR="005A0214" w:rsidRPr="000B318B">
        <w:instrText xml:space="preserve"> REF _Ref521591635 \r \h </w:instrText>
      </w:r>
      <w:r w:rsidR="000B318B" w:rsidRPr="000B318B">
        <w:instrText xml:space="preserve"> \* MERGEFORMAT </w:instrText>
      </w:r>
      <w:r w:rsidR="005A0214" w:rsidRPr="000B318B">
        <w:fldChar w:fldCharType="separate"/>
      </w:r>
      <w:r w:rsidR="005A0214" w:rsidRPr="000B318B">
        <w:t>6]</w:t>
      </w:r>
      <w:r w:rsidR="005A0214" w:rsidRPr="000B318B">
        <w:fldChar w:fldCharType="end"/>
      </w:r>
      <w:r w:rsidR="005A0214" w:rsidRPr="000B318B">
        <w:t>. If see how receiver complexity analysis was done for LTE NAICS, there were three candidate methodologies as shown below.</w:t>
      </w:r>
    </w:p>
    <w:p w14:paraId="4BF4A5EA" w14:textId="3F8604E3" w:rsidR="005A0214" w:rsidRPr="000B318B" w:rsidRDefault="005A0214" w:rsidP="005A0214">
      <w:pPr>
        <w:pStyle w:val="ListParagraph"/>
        <w:numPr>
          <w:ilvl w:val="0"/>
          <w:numId w:val="31"/>
        </w:numPr>
        <w:rPr>
          <w:rFonts w:ascii="Times New Roman" w:hAnsi="Times New Roman"/>
          <w:sz w:val="20"/>
          <w:szCs w:val="20"/>
        </w:rPr>
      </w:pPr>
      <w:r w:rsidRPr="000B318B">
        <w:rPr>
          <w:rFonts w:ascii="Times New Roman" w:hAnsi="Times New Roman"/>
          <w:sz w:val="20"/>
          <w:szCs w:val="20"/>
        </w:rPr>
        <w:t xml:space="preserve">Characterized by using O-notation: </w:t>
      </w:r>
    </w:p>
    <w:p w14:paraId="43232795" w14:textId="065CF83B" w:rsidR="005A0214" w:rsidRPr="000B318B" w:rsidRDefault="005A0214" w:rsidP="005A0214">
      <w:pPr>
        <w:pStyle w:val="ListParagraph"/>
        <w:numPr>
          <w:ilvl w:val="0"/>
          <w:numId w:val="31"/>
        </w:numPr>
        <w:rPr>
          <w:rFonts w:ascii="Times New Roman" w:hAnsi="Times New Roman"/>
          <w:sz w:val="20"/>
          <w:szCs w:val="20"/>
        </w:rPr>
      </w:pPr>
      <w:r w:rsidRPr="000B318B">
        <w:rPr>
          <w:rFonts w:ascii="Times New Roman" w:hAnsi="Times New Roman"/>
          <w:sz w:val="20"/>
          <w:szCs w:val="20"/>
        </w:rPr>
        <w:t>Relative complexity ratio to LMMSE-IRC (which is the baseline receiver)</w:t>
      </w:r>
    </w:p>
    <w:p w14:paraId="25F36B02" w14:textId="100219D4" w:rsidR="005A0214" w:rsidRPr="000B318B" w:rsidRDefault="005A0214" w:rsidP="005A0214">
      <w:pPr>
        <w:pStyle w:val="ListParagraph"/>
        <w:numPr>
          <w:ilvl w:val="0"/>
          <w:numId w:val="31"/>
        </w:numPr>
        <w:rPr>
          <w:rFonts w:ascii="Times New Roman" w:hAnsi="Times New Roman"/>
          <w:sz w:val="20"/>
          <w:szCs w:val="20"/>
        </w:rPr>
      </w:pPr>
      <w:r w:rsidRPr="000B318B">
        <w:rPr>
          <w:rFonts w:ascii="Times New Roman" w:hAnsi="Times New Roman"/>
          <w:sz w:val="20"/>
          <w:szCs w:val="20"/>
        </w:rPr>
        <w:t>Component based (i.e., functional blocks + number of processing iterations)</w:t>
      </w:r>
    </w:p>
    <w:p w14:paraId="7986776B" w14:textId="77777777" w:rsidR="005A0214" w:rsidRPr="000B318B" w:rsidRDefault="005A0214" w:rsidP="004C03A7"/>
    <w:p w14:paraId="5B3707AE" w14:textId="1AD61872" w:rsidR="005A0214" w:rsidRPr="000B318B" w:rsidRDefault="00696468" w:rsidP="00186BBD">
      <w:pPr>
        <w:jc w:val="both"/>
      </w:pPr>
      <w:r>
        <w:t xml:space="preserve">Finally, </w:t>
      </w:r>
      <w:r w:rsidR="005A0214" w:rsidRPr="000B318B">
        <w:t>the 3</w:t>
      </w:r>
      <w:r w:rsidR="005A0214" w:rsidRPr="00696468">
        <w:t>rd</w:t>
      </w:r>
      <w:r w:rsidR="005A0214" w:rsidRPr="000B318B">
        <w:t xml:space="preserve"> candidate, component based analysis was agreed to be used</w:t>
      </w:r>
      <w:r w:rsidR="00B746C3">
        <w:t xml:space="preserve"> for the receiver complexity</w:t>
      </w:r>
      <w:r w:rsidR="005A0214" w:rsidRPr="000B318B">
        <w:t xml:space="preserve"> and RAN4 came up with the final table as shown in </w:t>
      </w:r>
      <w:r w:rsidR="005A0214" w:rsidRPr="000B318B">
        <w:fldChar w:fldCharType="begin"/>
      </w:r>
      <w:r w:rsidR="005A0214" w:rsidRPr="000B318B">
        <w:instrText xml:space="preserve"> REF _Ref521591635 \r \h </w:instrText>
      </w:r>
      <w:r w:rsidR="000B318B" w:rsidRPr="000B318B">
        <w:instrText xml:space="preserve"> \* MERGEFORMAT </w:instrText>
      </w:r>
      <w:r w:rsidR="005A0214" w:rsidRPr="000B318B">
        <w:fldChar w:fldCharType="separate"/>
      </w:r>
      <w:r w:rsidR="005A0214" w:rsidRPr="000B318B">
        <w:t>[6]</w:t>
      </w:r>
      <w:r w:rsidR="005A0214" w:rsidRPr="000B318B">
        <w:fldChar w:fldCharType="end"/>
      </w:r>
      <w:r w:rsidR="005A0214" w:rsidRPr="000B318B">
        <w:t xml:space="preserve">. </w:t>
      </w:r>
      <w:r>
        <w:t xml:space="preserve">Therefore, it is proposed that </w:t>
      </w:r>
      <w:r w:rsidRPr="000B318B">
        <w:t xml:space="preserve">component based analysis </w:t>
      </w:r>
      <w:r>
        <w:t>could be used for NOMA receiver complexity analysis as well. In RAN1 #93, we</w:t>
      </w:r>
      <w:r w:rsidR="005A0214" w:rsidRPr="000B318B">
        <w:t xml:space="preserve"> already divided the receiver algorithm into multiple components as listed up </w:t>
      </w:r>
      <w:r w:rsidR="00AC2757">
        <w:t>in Section 1</w:t>
      </w:r>
      <w:r w:rsidR="00B746C3">
        <w:t xml:space="preserve"> so we can simply follow </w:t>
      </w:r>
      <w:r>
        <w:t>RAN4’s component based complexity analysis.</w:t>
      </w:r>
    </w:p>
    <w:p w14:paraId="14E0F50A" w14:textId="05D79F8E" w:rsidR="005E0D4E" w:rsidRPr="00A21C36" w:rsidRDefault="00AC2757" w:rsidP="00A21C36">
      <w:pPr>
        <w:jc w:val="both"/>
      </w:pPr>
      <w:r w:rsidRPr="00A21C36">
        <w:t xml:space="preserve">Based on </w:t>
      </w:r>
      <w:r w:rsidR="007636EB" w:rsidRPr="00A21C36">
        <w:t xml:space="preserve">RAN4’s previous guidance, we propose a draft template for the component based complexity analysis as shown in </w:t>
      </w:r>
      <w:r w:rsidR="007636EB" w:rsidRPr="00A21C36">
        <w:fldChar w:fldCharType="begin"/>
      </w:r>
      <w:r w:rsidR="007636EB" w:rsidRPr="00A21C36">
        <w:instrText xml:space="preserve"> REF _Ref521599207 \h </w:instrText>
      </w:r>
      <w:r w:rsidR="00186BBD" w:rsidRPr="00A21C36">
        <w:instrText xml:space="preserve"> \* MERGEFORMAT </w:instrText>
      </w:r>
      <w:r w:rsidR="007636EB" w:rsidRPr="00A21C36">
        <w:fldChar w:fldCharType="separate"/>
      </w:r>
      <w:r w:rsidR="007636EB" w:rsidRPr="00A21C36">
        <w:fldChar w:fldCharType="end"/>
      </w:r>
      <w:r w:rsidR="007636EB" w:rsidRPr="00A21C36">
        <w:fldChar w:fldCharType="begin"/>
      </w:r>
      <w:r w:rsidR="007636EB" w:rsidRPr="00A21C36">
        <w:instrText xml:space="preserve"> REF _Ref521599211 \h </w:instrText>
      </w:r>
      <w:r w:rsidR="00186BBD" w:rsidRPr="00A21C36">
        <w:instrText xml:space="preserve"> \* MERGEFORMAT </w:instrText>
      </w:r>
      <w:r w:rsidR="007636EB" w:rsidRPr="00A21C36">
        <w:fldChar w:fldCharType="separate"/>
      </w:r>
      <w:r w:rsidR="007636EB">
        <w:t>Table 1</w:t>
      </w:r>
      <w:r w:rsidR="007636EB" w:rsidRPr="00A21C36">
        <w:fldChar w:fldCharType="end"/>
      </w:r>
      <w:r w:rsidR="007636EB" w:rsidRPr="00A21C36">
        <w:t xml:space="preserve">. And the detailed notations for each component are summarized in </w:t>
      </w:r>
      <w:r w:rsidR="007636EB" w:rsidRPr="00A21C36">
        <w:fldChar w:fldCharType="begin"/>
      </w:r>
      <w:r w:rsidR="007636EB" w:rsidRPr="00A21C36">
        <w:instrText xml:space="preserve"> REF _Ref521599225 \h </w:instrText>
      </w:r>
      <w:r w:rsidR="00186BBD" w:rsidRPr="00A21C36">
        <w:instrText xml:space="preserve"> \* MERGEFORMAT </w:instrText>
      </w:r>
      <w:r w:rsidR="007636EB" w:rsidRPr="00A21C36">
        <w:fldChar w:fldCharType="separate"/>
      </w:r>
      <w:r w:rsidR="007636EB">
        <w:t>Table 2</w:t>
      </w:r>
      <w:r w:rsidR="007636EB" w:rsidRPr="00A21C36">
        <w:fldChar w:fldCharType="end"/>
      </w:r>
      <w:r w:rsidR="007636EB" w:rsidRPr="00A21C36">
        <w:t>. Depending on different receiver algorit</w:t>
      </w:r>
      <w:r w:rsidR="00186BBD" w:rsidRPr="00A21C36">
        <w:t xml:space="preserve">hms, required components may be different. Therefore after finalizing the component analysis, </w:t>
      </w:r>
      <w:r w:rsidR="00A21C36" w:rsidRPr="00A21C36">
        <w:t>we may go to the next step to compare the overall complexity between different receivers.</w:t>
      </w:r>
    </w:p>
    <w:p w14:paraId="3C10CFD2" w14:textId="04C717F2" w:rsidR="00A21C36" w:rsidRDefault="00A21C36" w:rsidP="00186BBD">
      <w:pPr>
        <w:overflowPunct/>
        <w:autoSpaceDE/>
        <w:autoSpaceDN/>
        <w:adjustRightInd/>
        <w:spacing w:after="0"/>
        <w:jc w:val="both"/>
        <w:textAlignment w:val="auto"/>
        <w:rPr>
          <w:lang w:val="en-US"/>
        </w:rPr>
      </w:pPr>
      <w:r>
        <w:rPr>
          <w:lang w:val="en-US"/>
        </w:rPr>
        <w:t xml:space="preserve">In </w:t>
      </w:r>
      <w:r w:rsidRPr="00A21C36">
        <w:fldChar w:fldCharType="begin"/>
      </w:r>
      <w:r w:rsidRPr="00A21C36">
        <w:instrText xml:space="preserve"> REF _Ref521599211 \h </w:instrText>
      </w:r>
      <w:r w:rsidRPr="00A21C36">
        <w:instrText xml:space="preserve"> \* MERGEFORMAT </w:instrText>
      </w:r>
      <w:r w:rsidRPr="00A21C36">
        <w:fldChar w:fldCharType="separate"/>
      </w:r>
      <w:r>
        <w:t>Table 1</w:t>
      </w:r>
      <w:r w:rsidRPr="00A21C36">
        <w:fldChar w:fldCharType="end"/>
      </w:r>
      <w:r>
        <w:t xml:space="preserve">, we put some initial analysis for the baseline receiver and some candidate receivers including MMSE-IC based receivers and ESE receiver. For the MMSE-IC based receiver, the actual number of iterations is not fixed and can be different case by case. Therefore, it is helpful to provide the empirical CDF for the number of iterations as given in </w:t>
      </w:r>
      <w:r>
        <w:fldChar w:fldCharType="begin"/>
      </w:r>
      <w:r>
        <w:instrText xml:space="preserve"> REF _Ref521602304 \h </w:instrText>
      </w:r>
      <w:r>
        <w:fldChar w:fldCharType="separate"/>
      </w:r>
      <w:r w:rsidRPr="000B318B">
        <w:t xml:space="preserve">Figure </w:t>
      </w:r>
      <w:r>
        <w:rPr>
          <w:noProof/>
        </w:rPr>
        <w:t>6</w:t>
      </w:r>
      <w:r>
        <w:fldChar w:fldCharType="end"/>
      </w:r>
      <w:r>
        <w:t>.</w:t>
      </w:r>
    </w:p>
    <w:p w14:paraId="51974D76" w14:textId="77777777" w:rsidR="005E0D4E" w:rsidRDefault="005E0D4E">
      <w:pPr>
        <w:overflowPunct/>
        <w:autoSpaceDE/>
        <w:autoSpaceDN/>
        <w:adjustRightInd/>
        <w:spacing w:after="0"/>
        <w:textAlignment w:val="auto"/>
        <w:rPr>
          <w:lang w:val="en-US"/>
        </w:rPr>
      </w:pPr>
      <w:r>
        <w:rPr>
          <w:lang w:val="en-US"/>
        </w:rPr>
        <w:br w:type="page"/>
      </w:r>
    </w:p>
    <w:p w14:paraId="1CD2C3FB" w14:textId="3483848E" w:rsidR="005E0D4E" w:rsidRDefault="005E0D4E">
      <w:pPr>
        <w:overflowPunct/>
        <w:autoSpaceDE/>
        <w:autoSpaceDN/>
        <w:adjustRightInd/>
        <w:spacing w:after="0"/>
        <w:textAlignment w:val="auto"/>
        <w:rPr>
          <w:lang w:val="en-US"/>
        </w:rPr>
      </w:pPr>
    </w:p>
    <w:p w14:paraId="34810983" w14:textId="77777777" w:rsidR="005E0D4E" w:rsidRDefault="005E0D4E">
      <w:pPr>
        <w:overflowPunct/>
        <w:autoSpaceDE/>
        <w:autoSpaceDN/>
        <w:adjustRightInd/>
        <w:spacing w:after="0"/>
        <w:textAlignment w:val="auto"/>
        <w:rPr>
          <w:lang w:val="en-US"/>
        </w:rPr>
      </w:pPr>
    </w:p>
    <w:p w14:paraId="6DE0FE7D" w14:textId="05C7CF32" w:rsidR="005E0D4E" w:rsidRDefault="005E0D4E" w:rsidP="005E0D4E">
      <w:pPr>
        <w:pStyle w:val="Caption"/>
        <w:keepNext/>
        <w:jc w:val="center"/>
      </w:pPr>
      <w:bookmarkStart w:id="9" w:name="_Ref521599207"/>
      <w:bookmarkStart w:id="10" w:name="_Ref521599211"/>
      <w:r>
        <w:t xml:space="preserve">Table </w:t>
      </w:r>
      <w:r>
        <w:fldChar w:fldCharType="begin"/>
      </w:r>
      <w:r>
        <w:instrText xml:space="preserve"> SEQ Table \* ARABIC </w:instrText>
      </w:r>
      <w:r>
        <w:fldChar w:fldCharType="separate"/>
      </w:r>
      <w:r>
        <w:rPr>
          <w:noProof/>
        </w:rPr>
        <w:t>1</w:t>
      </w:r>
      <w:r>
        <w:fldChar w:fldCharType="end"/>
      </w:r>
      <w:bookmarkEnd w:id="10"/>
      <w:r>
        <w:t>. Proposed template for the receiver complexity analysis</w:t>
      </w:r>
      <w:bookmarkEnd w:id="9"/>
    </w:p>
    <w:tbl>
      <w:tblPr>
        <w:tblW w:w="10070" w:type="dxa"/>
        <w:jc w:val="center"/>
        <w:tblLayout w:type="fixed"/>
        <w:tblLook w:val="04A0" w:firstRow="1" w:lastRow="0" w:firstColumn="1" w:lastColumn="0" w:noHBand="0" w:noVBand="1"/>
      </w:tblPr>
      <w:tblGrid>
        <w:gridCol w:w="1700"/>
        <w:gridCol w:w="1980"/>
        <w:gridCol w:w="1980"/>
        <w:gridCol w:w="2160"/>
        <w:gridCol w:w="2250"/>
      </w:tblGrid>
      <w:tr w:rsidR="005E0D4E" w:rsidRPr="005E0D4E" w14:paraId="09307E18" w14:textId="77777777" w:rsidTr="005E6EEA">
        <w:trPr>
          <w:trHeight w:val="690"/>
          <w:jc w:val="center"/>
        </w:trPr>
        <w:tc>
          <w:tcPr>
            <w:tcW w:w="1700" w:type="dxa"/>
            <w:tcBorders>
              <w:top w:val="single" w:sz="8" w:space="0" w:color="auto"/>
              <w:left w:val="single" w:sz="8" w:space="0" w:color="auto"/>
              <w:bottom w:val="nil"/>
              <w:right w:val="single" w:sz="4" w:space="0" w:color="auto"/>
            </w:tcBorders>
            <w:shd w:val="clear" w:color="auto" w:fill="auto"/>
            <w:vAlign w:val="center"/>
            <w:hideMark/>
          </w:tcPr>
          <w:p w14:paraId="58AFFF0B" w14:textId="77777777" w:rsidR="005E0D4E" w:rsidRPr="005E0D4E" w:rsidRDefault="005E0D4E" w:rsidP="005E0D4E">
            <w:pPr>
              <w:overflowPunct/>
              <w:autoSpaceDE/>
              <w:autoSpaceDN/>
              <w:adjustRightInd/>
              <w:spacing w:after="0"/>
              <w:jc w:val="center"/>
              <w:textAlignment w:val="auto"/>
              <w:rPr>
                <w:rFonts w:ascii="Century" w:eastAsia="Times New Roman" w:hAnsi="Century" w:cs="Calibri"/>
                <w:b/>
                <w:bCs/>
                <w:color w:val="000000"/>
                <w:sz w:val="16"/>
                <w:szCs w:val="16"/>
                <w:lang w:val="en-US" w:eastAsia="ko-KR"/>
              </w:rPr>
            </w:pPr>
            <w:r w:rsidRPr="005E0D4E">
              <w:rPr>
                <w:rFonts w:ascii="Century" w:eastAsia="Times New Roman" w:hAnsi="Century" w:cs="Calibri"/>
                <w:b/>
                <w:bCs/>
                <w:color w:val="000000"/>
                <w:sz w:val="16"/>
                <w:szCs w:val="16"/>
                <w:lang w:val="en-US" w:eastAsia="ko-KR"/>
              </w:rPr>
              <w:t>COMPLEXITY ANALYIS FOR RECEIVER</w:t>
            </w:r>
          </w:p>
        </w:tc>
        <w:tc>
          <w:tcPr>
            <w:tcW w:w="1980" w:type="dxa"/>
            <w:tcBorders>
              <w:top w:val="single" w:sz="8" w:space="0" w:color="auto"/>
              <w:left w:val="nil"/>
              <w:bottom w:val="nil"/>
              <w:right w:val="single" w:sz="4" w:space="0" w:color="auto"/>
            </w:tcBorders>
            <w:shd w:val="clear" w:color="auto" w:fill="auto"/>
            <w:vAlign w:val="center"/>
            <w:hideMark/>
          </w:tcPr>
          <w:p w14:paraId="72D83B69" w14:textId="77777777" w:rsidR="005E0D4E" w:rsidRPr="005E0D4E" w:rsidRDefault="005E0D4E" w:rsidP="005E0D4E">
            <w:pPr>
              <w:overflowPunct/>
              <w:autoSpaceDE/>
              <w:autoSpaceDN/>
              <w:adjustRightInd/>
              <w:spacing w:after="0"/>
              <w:jc w:val="center"/>
              <w:textAlignment w:val="auto"/>
              <w:rPr>
                <w:rFonts w:ascii="Century" w:eastAsia="Times New Roman" w:hAnsi="Century" w:cs="Calibri"/>
                <w:b/>
                <w:bCs/>
                <w:color w:val="000000"/>
                <w:sz w:val="16"/>
                <w:szCs w:val="16"/>
                <w:lang w:val="en-US" w:eastAsia="ko-KR"/>
              </w:rPr>
            </w:pPr>
            <w:r w:rsidRPr="005E0D4E">
              <w:rPr>
                <w:rFonts w:ascii="Century" w:eastAsia="Times New Roman" w:hAnsi="Century" w:cs="Calibri"/>
                <w:b/>
                <w:bCs/>
                <w:color w:val="000000"/>
                <w:sz w:val="16"/>
                <w:szCs w:val="16"/>
                <w:lang w:val="en-US" w:eastAsia="ko-KR"/>
              </w:rPr>
              <w:t xml:space="preserve">MMSE-IRC </w:t>
            </w:r>
            <w:r w:rsidRPr="005E0D4E">
              <w:rPr>
                <w:rFonts w:ascii="Century" w:eastAsia="Times New Roman" w:hAnsi="Century" w:cs="Calibri"/>
                <w:b/>
                <w:bCs/>
                <w:color w:val="000000"/>
                <w:sz w:val="16"/>
                <w:szCs w:val="16"/>
                <w:lang w:val="en-US" w:eastAsia="ko-KR"/>
              </w:rPr>
              <w:br/>
              <w:t>(Baseline)</w:t>
            </w:r>
          </w:p>
        </w:tc>
        <w:tc>
          <w:tcPr>
            <w:tcW w:w="1980" w:type="dxa"/>
            <w:tcBorders>
              <w:top w:val="single" w:sz="8" w:space="0" w:color="auto"/>
              <w:left w:val="nil"/>
              <w:bottom w:val="nil"/>
              <w:right w:val="single" w:sz="4" w:space="0" w:color="auto"/>
            </w:tcBorders>
            <w:shd w:val="clear" w:color="auto" w:fill="auto"/>
            <w:vAlign w:val="center"/>
            <w:hideMark/>
          </w:tcPr>
          <w:p w14:paraId="6C6C12FE" w14:textId="74E9EC2E" w:rsidR="00186BBD" w:rsidRPr="00186BBD" w:rsidRDefault="005E0D4E" w:rsidP="00186BBD">
            <w:pPr>
              <w:overflowPunct/>
              <w:autoSpaceDE/>
              <w:autoSpaceDN/>
              <w:adjustRightInd/>
              <w:spacing w:after="0"/>
              <w:jc w:val="center"/>
              <w:textAlignment w:val="auto"/>
              <w:rPr>
                <w:rFonts w:ascii="Century" w:eastAsia="Times New Roman" w:hAnsi="Century" w:cs="Calibri"/>
                <w:b/>
                <w:bCs/>
                <w:color w:val="000000"/>
                <w:sz w:val="16"/>
                <w:szCs w:val="16"/>
                <w:lang w:val="en-US" w:eastAsia="ko-KR"/>
              </w:rPr>
            </w:pPr>
            <w:r w:rsidRPr="00186BBD">
              <w:rPr>
                <w:rFonts w:ascii="Century" w:eastAsia="Times New Roman" w:hAnsi="Century" w:cs="Calibri"/>
                <w:b/>
                <w:bCs/>
                <w:color w:val="000000"/>
                <w:sz w:val="16"/>
                <w:szCs w:val="16"/>
                <w:lang w:val="en-US" w:eastAsia="ko-KR"/>
              </w:rPr>
              <w:t xml:space="preserve">MMSE-SIC </w:t>
            </w:r>
            <w:r w:rsidRPr="00186BBD">
              <w:rPr>
                <w:rFonts w:ascii="Century" w:eastAsia="Times New Roman" w:hAnsi="Century" w:cs="Calibri"/>
                <w:b/>
                <w:bCs/>
                <w:color w:val="000000"/>
                <w:sz w:val="16"/>
                <w:szCs w:val="16"/>
                <w:lang w:val="en-US" w:eastAsia="ko-KR"/>
              </w:rPr>
              <w:br/>
            </w:r>
            <w:r w:rsidR="00186BBD">
              <w:rPr>
                <w:rFonts w:ascii="Century" w:eastAsia="Times New Roman" w:hAnsi="Century" w:cs="Calibri"/>
                <w:b/>
                <w:bCs/>
                <w:color w:val="000000"/>
                <w:sz w:val="16"/>
                <w:szCs w:val="16"/>
                <w:lang w:val="en-US" w:eastAsia="ko-KR"/>
              </w:rPr>
              <w:t>(</w:t>
            </w:r>
            <w:r w:rsidR="00186BBD" w:rsidRPr="00186BBD">
              <w:rPr>
                <w:rFonts w:ascii="Century" w:eastAsia="Times New Roman" w:hAnsi="Century" w:cs="Calibri"/>
                <w:b/>
                <w:bCs/>
                <w:color w:val="000000"/>
                <w:sz w:val="16"/>
                <w:szCs w:val="16"/>
                <w:lang w:val="en-US" w:eastAsia="ko-KR"/>
              </w:rPr>
              <w:t xml:space="preserve">See </w:t>
            </w:r>
            <w:r w:rsidR="00186BBD" w:rsidRPr="00186BBD">
              <w:rPr>
                <w:rFonts w:ascii="Century" w:eastAsia="Times New Roman" w:hAnsi="Century" w:cs="Calibri"/>
                <w:b/>
                <w:bCs/>
                <w:color w:val="000000"/>
                <w:sz w:val="16"/>
                <w:szCs w:val="16"/>
                <w:lang w:val="en-US" w:eastAsia="ko-KR"/>
              </w:rPr>
              <w:fldChar w:fldCharType="begin"/>
            </w:r>
            <w:r w:rsidR="00186BBD" w:rsidRPr="00186BBD">
              <w:rPr>
                <w:rFonts w:ascii="Century" w:eastAsia="Times New Roman" w:hAnsi="Century" w:cs="Calibri"/>
                <w:b/>
                <w:bCs/>
                <w:color w:val="000000"/>
                <w:sz w:val="16"/>
                <w:szCs w:val="16"/>
                <w:lang w:val="en-US" w:eastAsia="ko-KR"/>
              </w:rPr>
              <w:instrText xml:space="preserve"> REF _Ref510775634 \h </w:instrText>
            </w:r>
            <w:r w:rsidR="00186BBD" w:rsidRPr="00186BBD">
              <w:rPr>
                <w:rFonts w:ascii="Century" w:eastAsia="Times New Roman" w:hAnsi="Century" w:cs="Calibri"/>
                <w:b/>
                <w:bCs/>
                <w:color w:val="000000"/>
                <w:sz w:val="16"/>
                <w:szCs w:val="16"/>
                <w:lang w:val="en-US" w:eastAsia="ko-KR"/>
              </w:rPr>
            </w:r>
            <w:r w:rsidR="00186BBD" w:rsidRPr="00186BBD">
              <w:rPr>
                <w:rFonts w:ascii="Century" w:eastAsia="Times New Roman" w:hAnsi="Century" w:cs="Calibri"/>
                <w:b/>
                <w:bCs/>
                <w:color w:val="000000"/>
                <w:sz w:val="16"/>
                <w:szCs w:val="16"/>
                <w:lang w:val="en-US" w:eastAsia="ko-KR"/>
              </w:rPr>
              <w:instrText xml:space="preserve"> \* MERGEFORMAT </w:instrText>
            </w:r>
            <w:r w:rsidR="00186BBD" w:rsidRPr="00186BBD">
              <w:rPr>
                <w:rFonts w:ascii="Century" w:eastAsia="Times New Roman" w:hAnsi="Century" w:cs="Calibri"/>
                <w:b/>
                <w:bCs/>
                <w:color w:val="000000"/>
                <w:sz w:val="16"/>
                <w:szCs w:val="16"/>
                <w:lang w:val="en-US" w:eastAsia="ko-KR"/>
              </w:rPr>
              <w:fldChar w:fldCharType="separate"/>
            </w:r>
            <w:r w:rsidR="00186BBD" w:rsidRPr="00186BBD">
              <w:rPr>
                <w:b/>
              </w:rPr>
              <w:t xml:space="preserve">Figure </w:t>
            </w:r>
            <w:r w:rsidR="00186BBD" w:rsidRPr="00186BBD">
              <w:rPr>
                <w:b/>
                <w:noProof/>
              </w:rPr>
              <w:t>7</w:t>
            </w:r>
            <w:r w:rsidR="00186BBD" w:rsidRPr="00186BBD">
              <w:rPr>
                <w:rFonts w:ascii="Century" w:eastAsia="Times New Roman" w:hAnsi="Century" w:cs="Calibri"/>
                <w:b/>
                <w:bCs/>
                <w:color w:val="000000"/>
                <w:sz w:val="16"/>
                <w:szCs w:val="16"/>
                <w:lang w:val="en-US" w:eastAsia="ko-KR"/>
              </w:rPr>
              <w:fldChar w:fldCharType="end"/>
            </w:r>
            <w:r w:rsidR="00186BBD">
              <w:rPr>
                <w:rFonts w:ascii="Century" w:eastAsia="Times New Roman" w:hAnsi="Century" w:cs="Calibri"/>
                <w:b/>
                <w:bCs/>
                <w:color w:val="000000"/>
                <w:sz w:val="16"/>
                <w:szCs w:val="16"/>
                <w:lang w:val="en-US" w:eastAsia="ko-KR"/>
              </w:rPr>
              <w:t>)</w:t>
            </w:r>
          </w:p>
        </w:tc>
        <w:tc>
          <w:tcPr>
            <w:tcW w:w="2160" w:type="dxa"/>
            <w:tcBorders>
              <w:top w:val="single" w:sz="8" w:space="0" w:color="auto"/>
              <w:left w:val="nil"/>
              <w:bottom w:val="nil"/>
              <w:right w:val="single" w:sz="4" w:space="0" w:color="auto"/>
            </w:tcBorders>
            <w:shd w:val="clear" w:color="auto" w:fill="auto"/>
            <w:vAlign w:val="center"/>
            <w:hideMark/>
          </w:tcPr>
          <w:p w14:paraId="7540470E" w14:textId="4D16A9D4" w:rsidR="005E0D4E" w:rsidRPr="00186BBD" w:rsidRDefault="005E0D4E" w:rsidP="005E0D4E">
            <w:pPr>
              <w:overflowPunct/>
              <w:autoSpaceDE/>
              <w:autoSpaceDN/>
              <w:adjustRightInd/>
              <w:spacing w:after="0"/>
              <w:jc w:val="center"/>
              <w:textAlignment w:val="auto"/>
              <w:rPr>
                <w:rFonts w:ascii="Century" w:eastAsia="Times New Roman" w:hAnsi="Century" w:cs="Calibri"/>
                <w:b/>
                <w:bCs/>
                <w:color w:val="000000"/>
                <w:sz w:val="16"/>
                <w:szCs w:val="16"/>
                <w:lang w:val="en-US" w:eastAsia="ko-KR"/>
              </w:rPr>
            </w:pPr>
            <w:r w:rsidRPr="00186BBD">
              <w:rPr>
                <w:rFonts w:ascii="Century" w:eastAsia="Times New Roman" w:hAnsi="Century" w:cs="Calibri"/>
                <w:b/>
                <w:bCs/>
                <w:color w:val="000000"/>
                <w:sz w:val="16"/>
                <w:szCs w:val="16"/>
                <w:lang w:val="en-US" w:eastAsia="ko-KR"/>
              </w:rPr>
              <w:t xml:space="preserve">MMSE-MIC </w:t>
            </w:r>
          </w:p>
          <w:p w14:paraId="09219130" w14:textId="74BC9F54" w:rsidR="00186BBD" w:rsidRPr="00186BBD" w:rsidRDefault="00186BBD" w:rsidP="005E0D4E">
            <w:pPr>
              <w:overflowPunct/>
              <w:autoSpaceDE/>
              <w:autoSpaceDN/>
              <w:adjustRightInd/>
              <w:spacing w:after="0"/>
              <w:jc w:val="center"/>
              <w:textAlignment w:val="auto"/>
              <w:rPr>
                <w:rFonts w:ascii="Century" w:eastAsia="Times New Roman" w:hAnsi="Century" w:cs="Calibri"/>
                <w:b/>
                <w:bCs/>
                <w:color w:val="000000"/>
                <w:sz w:val="16"/>
                <w:szCs w:val="16"/>
                <w:lang w:val="en-US" w:eastAsia="ko-KR"/>
              </w:rPr>
            </w:pPr>
            <w:r>
              <w:rPr>
                <w:rFonts w:ascii="Century" w:eastAsia="Times New Roman" w:hAnsi="Century" w:cs="Calibri"/>
                <w:b/>
                <w:bCs/>
                <w:color w:val="000000"/>
                <w:sz w:val="16"/>
                <w:szCs w:val="16"/>
                <w:lang w:val="en-US" w:eastAsia="ko-KR"/>
              </w:rPr>
              <w:t>(</w:t>
            </w:r>
            <w:r w:rsidRPr="00186BBD">
              <w:rPr>
                <w:rFonts w:ascii="Century" w:eastAsia="Times New Roman" w:hAnsi="Century" w:cs="Calibri"/>
                <w:b/>
                <w:bCs/>
                <w:color w:val="000000"/>
                <w:sz w:val="16"/>
                <w:szCs w:val="16"/>
                <w:lang w:val="en-US" w:eastAsia="ko-KR"/>
              </w:rPr>
              <w:t xml:space="preserve">See </w:t>
            </w:r>
            <w:r w:rsidRPr="00186BBD">
              <w:rPr>
                <w:rFonts w:ascii="Century" w:eastAsia="Times New Roman" w:hAnsi="Century" w:cs="Calibri"/>
                <w:b/>
                <w:bCs/>
                <w:color w:val="000000"/>
                <w:sz w:val="16"/>
                <w:szCs w:val="16"/>
                <w:lang w:val="en-US" w:eastAsia="ko-KR"/>
              </w:rPr>
              <w:fldChar w:fldCharType="begin"/>
            </w:r>
            <w:r w:rsidRPr="00186BBD">
              <w:rPr>
                <w:rFonts w:ascii="Century" w:eastAsia="Times New Roman" w:hAnsi="Century" w:cs="Calibri"/>
                <w:b/>
                <w:bCs/>
                <w:color w:val="000000"/>
                <w:sz w:val="16"/>
                <w:szCs w:val="16"/>
                <w:lang w:val="en-US" w:eastAsia="ko-KR"/>
              </w:rPr>
              <w:instrText xml:space="preserve"> REF _Ref510775645 \h </w:instrText>
            </w:r>
            <w:r w:rsidRPr="00186BBD">
              <w:rPr>
                <w:rFonts w:ascii="Century" w:eastAsia="Times New Roman" w:hAnsi="Century" w:cs="Calibri"/>
                <w:b/>
                <w:bCs/>
                <w:color w:val="000000"/>
                <w:sz w:val="16"/>
                <w:szCs w:val="16"/>
                <w:lang w:val="en-US" w:eastAsia="ko-KR"/>
              </w:rPr>
            </w:r>
            <w:r w:rsidRPr="00186BBD">
              <w:rPr>
                <w:rFonts w:ascii="Century" w:eastAsia="Times New Roman" w:hAnsi="Century" w:cs="Calibri"/>
                <w:b/>
                <w:bCs/>
                <w:color w:val="000000"/>
                <w:sz w:val="16"/>
                <w:szCs w:val="16"/>
                <w:lang w:val="en-US" w:eastAsia="ko-KR"/>
              </w:rPr>
              <w:instrText xml:space="preserve"> \* MERGEFORMAT </w:instrText>
            </w:r>
            <w:r w:rsidRPr="00186BBD">
              <w:rPr>
                <w:rFonts w:ascii="Century" w:eastAsia="Times New Roman" w:hAnsi="Century" w:cs="Calibri"/>
                <w:b/>
                <w:bCs/>
                <w:color w:val="000000"/>
                <w:sz w:val="16"/>
                <w:szCs w:val="16"/>
                <w:lang w:val="en-US" w:eastAsia="ko-KR"/>
              </w:rPr>
              <w:fldChar w:fldCharType="separate"/>
            </w:r>
            <w:r w:rsidRPr="00186BBD">
              <w:rPr>
                <w:b/>
              </w:rPr>
              <w:t xml:space="preserve">Figure </w:t>
            </w:r>
            <w:r w:rsidRPr="00186BBD">
              <w:rPr>
                <w:b/>
                <w:noProof/>
              </w:rPr>
              <w:t>8</w:t>
            </w:r>
            <w:r w:rsidRPr="00186BBD">
              <w:rPr>
                <w:rFonts w:ascii="Century" w:eastAsia="Times New Roman" w:hAnsi="Century" w:cs="Calibri"/>
                <w:b/>
                <w:bCs/>
                <w:color w:val="000000"/>
                <w:sz w:val="16"/>
                <w:szCs w:val="16"/>
                <w:lang w:val="en-US" w:eastAsia="ko-KR"/>
              </w:rPr>
              <w:fldChar w:fldCharType="end"/>
            </w:r>
            <w:r>
              <w:rPr>
                <w:rFonts w:ascii="Century" w:eastAsia="Times New Roman" w:hAnsi="Century" w:cs="Calibri"/>
                <w:b/>
                <w:bCs/>
                <w:color w:val="000000"/>
                <w:sz w:val="16"/>
                <w:szCs w:val="16"/>
                <w:lang w:val="en-US" w:eastAsia="ko-KR"/>
              </w:rPr>
              <w:t>)</w:t>
            </w:r>
          </w:p>
        </w:tc>
        <w:tc>
          <w:tcPr>
            <w:tcW w:w="2250" w:type="dxa"/>
            <w:tcBorders>
              <w:top w:val="single" w:sz="8" w:space="0" w:color="auto"/>
              <w:left w:val="nil"/>
              <w:bottom w:val="nil"/>
              <w:right w:val="single" w:sz="8" w:space="0" w:color="auto"/>
            </w:tcBorders>
            <w:shd w:val="clear" w:color="auto" w:fill="auto"/>
            <w:vAlign w:val="center"/>
            <w:hideMark/>
          </w:tcPr>
          <w:p w14:paraId="67CB9C1A" w14:textId="77777777" w:rsidR="005E0D4E" w:rsidRPr="005E0D4E" w:rsidRDefault="005E0D4E" w:rsidP="005E0D4E">
            <w:pPr>
              <w:overflowPunct/>
              <w:autoSpaceDE/>
              <w:autoSpaceDN/>
              <w:adjustRightInd/>
              <w:spacing w:after="0"/>
              <w:jc w:val="center"/>
              <w:textAlignment w:val="auto"/>
              <w:rPr>
                <w:rFonts w:ascii="Century" w:eastAsia="Times New Roman" w:hAnsi="Century" w:cs="Calibri"/>
                <w:b/>
                <w:bCs/>
                <w:color w:val="000000"/>
                <w:sz w:val="16"/>
                <w:szCs w:val="16"/>
                <w:lang w:val="en-US" w:eastAsia="ko-KR"/>
              </w:rPr>
            </w:pPr>
            <w:r w:rsidRPr="005E0D4E">
              <w:rPr>
                <w:rFonts w:ascii="Century" w:eastAsia="Times New Roman" w:hAnsi="Century" w:cs="Calibri"/>
                <w:b/>
                <w:bCs/>
                <w:color w:val="000000"/>
                <w:sz w:val="16"/>
                <w:szCs w:val="16"/>
                <w:lang w:val="en-US" w:eastAsia="ko-KR"/>
              </w:rPr>
              <w:t>ESE</w:t>
            </w:r>
          </w:p>
        </w:tc>
      </w:tr>
      <w:tr w:rsidR="005E0D4E" w:rsidRPr="005E0D4E" w14:paraId="7F03F8E2" w14:textId="77777777" w:rsidTr="005E6EEA">
        <w:trPr>
          <w:trHeight w:val="315"/>
          <w:jc w:val="center"/>
        </w:trPr>
        <w:tc>
          <w:tcPr>
            <w:tcW w:w="17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46220BC"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CHE_TOT</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638E80BF"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N_UE*CHE</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6CEDFEEB"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N_UE*CHE</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01596DEB"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N_UE*CHE</w:t>
            </w:r>
          </w:p>
        </w:tc>
        <w:tc>
          <w:tcPr>
            <w:tcW w:w="2250" w:type="dxa"/>
            <w:tcBorders>
              <w:top w:val="single" w:sz="4" w:space="0" w:color="auto"/>
              <w:left w:val="nil"/>
              <w:bottom w:val="single" w:sz="4" w:space="0" w:color="auto"/>
              <w:right w:val="single" w:sz="8" w:space="0" w:color="auto"/>
            </w:tcBorders>
            <w:shd w:val="clear" w:color="auto" w:fill="auto"/>
            <w:vAlign w:val="center"/>
            <w:hideMark/>
          </w:tcPr>
          <w:p w14:paraId="5EDA7D40"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N_UE*CHE</w:t>
            </w:r>
          </w:p>
        </w:tc>
      </w:tr>
      <w:tr w:rsidR="005E0D4E" w:rsidRPr="005E0D4E" w14:paraId="43092F66" w14:textId="77777777" w:rsidTr="005E6EEA">
        <w:trPr>
          <w:trHeight w:val="300"/>
          <w:jc w:val="center"/>
        </w:trPr>
        <w:tc>
          <w:tcPr>
            <w:tcW w:w="1700" w:type="dxa"/>
            <w:tcBorders>
              <w:top w:val="nil"/>
              <w:left w:val="single" w:sz="8" w:space="0" w:color="auto"/>
              <w:bottom w:val="single" w:sz="4" w:space="0" w:color="auto"/>
              <w:right w:val="single" w:sz="4" w:space="0" w:color="auto"/>
            </w:tcBorders>
            <w:shd w:val="clear" w:color="auto" w:fill="auto"/>
            <w:vAlign w:val="center"/>
            <w:hideMark/>
          </w:tcPr>
          <w:p w14:paraId="566FEC56"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DET_TOT</w:t>
            </w:r>
          </w:p>
        </w:tc>
        <w:tc>
          <w:tcPr>
            <w:tcW w:w="1980" w:type="dxa"/>
            <w:tcBorders>
              <w:top w:val="nil"/>
              <w:left w:val="nil"/>
              <w:bottom w:val="single" w:sz="4" w:space="0" w:color="auto"/>
              <w:right w:val="single" w:sz="4" w:space="0" w:color="auto"/>
            </w:tcBorders>
            <w:shd w:val="clear" w:color="auto" w:fill="auto"/>
            <w:vAlign w:val="center"/>
            <w:hideMark/>
          </w:tcPr>
          <w:p w14:paraId="1ECA915C"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N_UE*MMSE_DET</w:t>
            </w:r>
          </w:p>
        </w:tc>
        <w:tc>
          <w:tcPr>
            <w:tcW w:w="1980" w:type="dxa"/>
            <w:tcBorders>
              <w:top w:val="nil"/>
              <w:left w:val="nil"/>
              <w:bottom w:val="single" w:sz="4" w:space="0" w:color="auto"/>
              <w:right w:val="single" w:sz="4" w:space="0" w:color="auto"/>
            </w:tcBorders>
            <w:shd w:val="clear" w:color="auto" w:fill="auto"/>
            <w:vAlign w:val="center"/>
            <w:hideMark/>
          </w:tcPr>
          <w:p w14:paraId="5C374266"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N_ITER*MMSE_DET</w:t>
            </w:r>
          </w:p>
        </w:tc>
        <w:tc>
          <w:tcPr>
            <w:tcW w:w="2160" w:type="dxa"/>
            <w:tcBorders>
              <w:top w:val="nil"/>
              <w:left w:val="nil"/>
              <w:bottom w:val="single" w:sz="4" w:space="0" w:color="auto"/>
              <w:right w:val="single" w:sz="4" w:space="0" w:color="auto"/>
            </w:tcBorders>
            <w:shd w:val="clear" w:color="auto" w:fill="auto"/>
            <w:vAlign w:val="center"/>
            <w:hideMark/>
          </w:tcPr>
          <w:p w14:paraId="4EFB23F0"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N_ITER*MMSE_DET</w:t>
            </w:r>
          </w:p>
        </w:tc>
        <w:tc>
          <w:tcPr>
            <w:tcW w:w="2250" w:type="dxa"/>
            <w:tcBorders>
              <w:top w:val="nil"/>
              <w:left w:val="nil"/>
              <w:bottom w:val="single" w:sz="4" w:space="0" w:color="auto"/>
              <w:right w:val="single" w:sz="8" w:space="0" w:color="auto"/>
            </w:tcBorders>
            <w:shd w:val="clear" w:color="auto" w:fill="auto"/>
            <w:vAlign w:val="center"/>
            <w:hideMark/>
          </w:tcPr>
          <w:p w14:paraId="139E82B6"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N_ITER*N_UE*ESE_DET</w:t>
            </w:r>
          </w:p>
        </w:tc>
      </w:tr>
      <w:tr w:rsidR="005E0D4E" w:rsidRPr="005E0D4E" w14:paraId="33128971" w14:textId="77777777" w:rsidTr="005E6EEA">
        <w:trPr>
          <w:trHeight w:val="300"/>
          <w:jc w:val="center"/>
        </w:trPr>
        <w:tc>
          <w:tcPr>
            <w:tcW w:w="1700" w:type="dxa"/>
            <w:tcBorders>
              <w:top w:val="nil"/>
              <w:left w:val="single" w:sz="8" w:space="0" w:color="auto"/>
              <w:bottom w:val="single" w:sz="4" w:space="0" w:color="auto"/>
              <w:right w:val="single" w:sz="4" w:space="0" w:color="auto"/>
            </w:tcBorders>
            <w:shd w:val="clear" w:color="auto" w:fill="auto"/>
            <w:vAlign w:val="center"/>
            <w:hideMark/>
          </w:tcPr>
          <w:p w14:paraId="526C2722"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 xml:space="preserve">DEC_TOT </w:t>
            </w:r>
          </w:p>
        </w:tc>
        <w:tc>
          <w:tcPr>
            <w:tcW w:w="1980" w:type="dxa"/>
            <w:tcBorders>
              <w:top w:val="nil"/>
              <w:left w:val="nil"/>
              <w:bottom w:val="single" w:sz="4" w:space="0" w:color="auto"/>
              <w:right w:val="single" w:sz="4" w:space="0" w:color="auto"/>
            </w:tcBorders>
            <w:shd w:val="clear" w:color="auto" w:fill="auto"/>
            <w:vAlign w:val="center"/>
            <w:hideMark/>
          </w:tcPr>
          <w:p w14:paraId="1A261D58"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N_UE*DEC</w:t>
            </w:r>
          </w:p>
        </w:tc>
        <w:tc>
          <w:tcPr>
            <w:tcW w:w="1980" w:type="dxa"/>
            <w:tcBorders>
              <w:top w:val="nil"/>
              <w:left w:val="nil"/>
              <w:bottom w:val="single" w:sz="4" w:space="0" w:color="auto"/>
              <w:right w:val="single" w:sz="4" w:space="0" w:color="auto"/>
            </w:tcBorders>
            <w:shd w:val="clear" w:color="auto" w:fill="auto"/>
            <w:vAlign w:val="center"/>
            <w:hideMark/>
          </w:tcPr>
          <w:p w14:paraId="43407237"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N_ITER*DEC</w:t>
            </w:r>
          </w:p>
        </w:tc>
        <w:tc>
          <w:tcPr>
            <w:tcW w:w="2160" w:type="dxa"/>
            <w:tcBorders>
              <w:top w:val="nil"/>
              <w:left w:val="nil"/>
              <w:bottom w:val="single" w:sz="4" w:space="0" w:color="auto"/>
              <w:right w:val="single" w:sz="4" w:space="0" w:color="auto"/>
            </w:tcBorders>
            <w:shd w:val="clear" w:color="auto" w:fill="auto"/>
            <w:vAlign w:val="center"/>
            <w:hideMark/>
          </w:tcPr>
          <w:p w14:paraId="1A6A7921"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N_ITER*DEC</w:t>
            </w:r>
          </w:p>
        </w:tc>
        <w:tc>
          <w:tcPr>
            <w:tcW w:w="2250" w:type="dxa"/>
            <w:tcBorders>
              <w:top w:val="nil"/>
              <w:left w:val="nil"/>
              <w:bottom w:val="single" w:sz="4" w:space="0" w:color="auto"/>
              <w:right w:val="single" w:sz="8" w:space="0" w:color="auto"/>
            </w:tcBorders>
            <w:shd w:val="clear" w:color="auto" w:fill="auto"/>
            <w:vAlign w:val="center"/>
            <w:hideMark/>
          </w:tcPr>
          <w:p w14:paraId="01B5B5F8"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N_ITER*N_UE*DEC</w:t>
            </w:r>
          </w:p>
        </w:tc>
      </w:tr>
      <w:tr w:rsidR="005E0D4E" w:rsidRPr="005E0D4E" w14:paraId="615BBF3A" w14:textId="77777777" w:rsidTr="005E6EEA">
        <w:trPr>
          <w:trHeight w:val="300"/>
          <w:jc w:val="center"/>
        </w:trPr>
        <w:tc>
          <w:tcPr>
            <w:tcW w:w="1700" w:type="dxa"/>
            <w:tcBorders>
              <w:top w:val="nil"/>
              <w:left w:val="single" w:sz="8" w:space="0" w:color="auto"/>
              <w:bottom w:val="single" w:sz="4" w:space="0" w:color="auto"/>
              <w:right w:val="single" w:sz="4" w:space="0" w:color="auto"/>
            </w:tcBorders>
            <w:shd w:val="clear" w:color="auto" w:fill="auto"/>
            <w:vAlign w:val="center"/>
            <w:hideMark/>
          </w:tcPr>
          <w:p w14:paraId="692F7D2E"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 xml:space="preserve">ENC_TOT </w:t>
            </w:r>
          </w:p>
        </w:tc>
        <w:tc>
          <w:tcPr>
            <w:tcW w:w="1980" w:type="dxa"/>
            <w:tcBorders>
              <w:top w:val="nil"/>
              <w:left w:val="nil"/>
              <w:bottom w:val="single" w:sz="4" w:space="0" w:color="auto"/>
              <w:right w:val="single" w:sz="4" w:space="0" w:color="auto"/>
            </w:tcBorders>
            <w:shd w:val="clear" w:color="auto" w:fill="auto"/>
            <w:vAlign w:val="center"/>
            <w:hideMark/>
          </w:tcPr>
          <w:p w14:paraId="5DE24957" w14:textId="77777777" w:rsidR="005E0D4E" w:rsidRPr="005E0D4E" w:rsidRDefault="005E0D4E" w:rsidP="005E0D4E">
            <w:pPr>
              <w:overflowPunct/>
              <w:autoSpaceDE/>
              <w:autoSpaceDN/>
              <w:adjustRightInd/>
              <w:spacing w:after="0"/>
              <w:textAlignment w:val="auto"/>
              <w:rPr>
                <w:rFonts w:ascii="Century" w:eastAsia="Times New Roman" w:hAnsi="Century" w:cs="Calibri"/>
                <w:color w:val="FF0000"/>
                <w:sz w:val="16"/>
                <w:szCs w:val="16"/>
                <w:lang w:val="en-US" w:eastAsia="ko-KR"/>
              </w:rPr>
            </w:pPr>
            <w:r w:rsidRPr="005E0D4E">
              <w:rPr>
                <w:rFonts w:ascii="Century" w:eastAsia="Times New Roman" w:hAnsi="Century" w:cs="Calibri"/>
                <w:color w:val="FF0000"/>
                <w:sz w:val="16"/>
                <w:szCs w:val="16"/>
                <w:lang w:val="en-US" w:eastAsia="ko-KR"/>
              </w:rPr>
              <w:t>N.A.</w:t>
            </w:r>
          </w:p>
        </w:tc>
        <w:tc>
          <w:tcPr>
            <w:tcW w:w="1980" w:type="dxa"/>
            <w:tcBorders>
              <w:top w:val="nil"/>
              <w:left w:val="nil"/>
              <w:bottom w:val="single" w:sz="4" w:space="0" w:color="auto"/>
              <w:right w:val="single" w:sz="4" w:space="0" w:color="auto"/>
            </w:tcBorders>
            <w:shd w:val="clear" w:color="auto" w:fill="auto"/>
            <w:vAlign w:val="center"/>
            <w:hideMark/>
          </w:tcPr>
          <w:p w14:paraId="4D248391"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(N_ITER-1)*ENC</w:t>
            </w:r>
          </w:p>
        </w:tc>
        <w:tc>
          <w:tcPr>
            <w:tcW w:w="2160" w:type="dxa"/>
            <w:tcBorders>
              <w:top w:val="nil"/>
              <w:left w:val="nil"/>
              <w:bottom w:val="single" w:sz="4" w:space="0" w:color="auto"/>
              <w:right w:val="single" w:sz="4" w:space="0" w:color="auto"/>
            </w:tcBorders>
            <w:shd w:val="clear" w:color="auto" w:fill="auto"/>
            <w:vAlign w:val="center"/>
            <w:hideMark/>
          </w:tcPr>
          <w:p w14:paraId="0CD84046"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(N_SUC_UE-1)*ENC</w:t>
            </w:r>
          </w:p>
        </w:tc>
        <w:tc>
          <w:tcPr>
            <w:tcW w:w="2250" w:type="dxa"/>
            <w:tcBorders>
              <w:top w:val="nil"/>
              <w:left w:val="nil"/>
              <w:bottom w:val="single" w:sz="4" w:space="0" w:color="auto"/>
              <w:right w:val="single" w:sz="8" w:space="0" w:color="auto"/>
            </w:tcBorders>
            <w:shd w:val="clear" w:color="auto" w:fill="auto"/>
            <w:vAlign w:val="center"/>
            <w:hideMark/>
          </w:tcPr>
          <w:p w14:paraId="5F2674CD" w14:textId="77777777" w:rsidR="005E0D4E" w:rsidRPr="005E0D4E" w:rsidRDefault="005E0D4E" w:rsidP="005E0D4E">
            <w:pPr>
              <w:overflowPunct/>
              <w:autoSpaceDE/>
              <w:autoSpaceDN/>
              <w:adjustRightInd/>
              <w:spacing w:after="0"/>
              <w:textAlignment w:val="auto"/>
              <w:rPr>
                <w:rFonts w:ascii="Century" w:eastAsia="Times New Roman" w:hAnsi="Century" w:cs="Calibri"/>
                <w:color w:val="FF0000"/>
                <w:sz w:val="16"/>
                <w:szCs w:val="16"/>
                <w:lang w:val="en-US" w:eastAsia="ko-KR"/>
              </w:rPr>
            </w:pPr>
            <w:r w:rsidRPr="005E0D4E">
              <w:rPr>
                <w:rFonts w:ascii="Century" w:eastAsia="Times New Roman" w:hAnsi="Century" w:cs="Calibri"/>
                <w:color w:val="FF0000"/>
                <w:sz w:val="16"/>
                <w:szCs w:val="16"/>
                <w:lang w:val="en-US" w:eastAsia="ko-KR"/>
              </w:rPr>
              <w:t>N.A.</w:t>
            </w:r>
          </w:p>
        </w:tc>
      </w:tr>
      <w:tr w:rsidR="005E0D4E" w:rsidRPr="005E0D4E" w14:paraId="6023E82E" w14:textId="77777777" w:rsidTr="005E6EEA">
        <w:trPr>
          <w:trHeight w:val="300"/>
          <w:jc w:val="center"/>
        </w:trPr>
        <w:tc>
          <w:tcPr>
            <w:tcW w:w="1700" w:type="dxa"/>
            <w:tcBorders>
              <w:top w:val="nil"/>
              <w:left w:val="single" w:sz="8" w:space="0" w:color="auto"/>
              <w:bottom w:val="single" w:sz="4" w:space="0" w:color="auto"/>
              <w:right w:val="single" w:sz="4" w:space="0" w:color="auto"/>
            </w:tcBorders>
            <w:shd w:val="clear" w:color="auto" w:fill="auto"/>
            <w:vAlign w:val="center"/>
            <w:hideMark/>
          </w:tcPr>
          <w:p w14:paraId="17C3FD59"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 xml:space="preserve">IC_TOT </w:t>
            </w:r>
          </w:p>
        </w:tc>
        <w:tc>
          <w:tcPr>
            <w:tcW w:w="1980" w:type="dxa"/>
            <w:tcBorders>
              <w:top w:val="nil"/>
              <w:left w:val="nil"/>
              <w:bottom w:val="single" w:sz="4" w:space="0" w:color="auto"/>
              <w:right w:val="single" w:sz="4" w:space="0" w:color="auto"/>
            </w:tcBorders>
            <w:shd w:val="clear" w:color="auto" w:fill="auto"/>
            <w:vAlign w:val="center"/>
            <w:hideMark/>
          </w:tcPr>
          <w:p w14:paraId="54DAFAAD" w14:textId="77777777" w:rsidR="005E0D4E" w:rsidRPr="005E0D4E" w:rsidRDefault="005E0D4E" w:rsidP="005E0D4E">
            <w:pPr>
              <w:overflowPunct/>
              <w:autoSpaceDE/>
              <w:autoSpaceDN/>
              <w:adjustRightInd/>
              <w:spacing w:after="0"/>
              <w:textAlignment w:val="auto"/>
              <w:rPr>
                <w:rFonts w:ascii="Century" w:eastAsia="Times New Roman" w:hAnsi="Century" w:cs="Calibri"/>
                <w:color w:val="FF0000"/>
                <w:sz w:val="16"/>
                <w:szCs w:val="16"/>
                <w:lang w:val="en-US" w:eastAsia="ko-KR"/>
              </w:rPr>
            </w:pPr>
            <w:r w:rsidRPr="005E0D4E">
              <w:rPr>
                <w:rFonts w:ascii="Century" w:eastAsia="Times New Roman" w:hAnsi="Century" w:cs="Calibri"/>
                <w:color w:val="FF0000"/>
                <w:sz w:val="16"/>
                <w:szCs w:val="16"/>
                <w:lang w:val="en-US" w:eastAsia="ko-KR"/>
              </w:rPr>
              <w:t>N.A.</w:t>
            </w:r>
          </w:p>
        </w:tc>
        <w:tc>
          <w:tcPr>
            <w:tcW w:w="1980" w:type="dxa"/>
            <w:tcBorders>
              <w:top w:val="nil"/>
              <w:left w:val="nil"/>
              <w:bottom w:val="single" w:sz="4" w:space="0" w:color="auto"/>
              <w:right w:val="single" w:sz="4" w:space="0" w:color="auto"/>
            </w:tcBorders>
            <w:shd w:val="clear" w:color="auto" w:fill="auto"/>
            <w:vAlign w:val="center"/>
            <w:hideMark/>
          </w:tcPr>
          <w:p w14:paraId="6FCF934A"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(N_ITER-1)*INT_SUB</w:t>
            </w:r>
          </w:p>
        </w:tc>
        <w:tc>
          <w:tcPr>
            <w:tcW w:w="2160" w:type="dxa"/>
            <w:tcBorders>
              <w:top w:val="nil"/>
              <w:left w:val="nil"/>
              <w:bottom w:val="single" w:sz="4" w:space="0" w:color="auto"/>
              <w:right w:val="single" w:sz="4" w:space="0" w:color="auto"/>
            </w:tcBorders>
            <w:shd w:val="clear" w:color="auto" w:fill="auto"/>
            <w:vAlign w:val="center"/>
            <w:hideMark/>
          </w:tcPr>
          <w:p w14:paraId="095272ED" w14:textId="191D8CAD" w:rsidR="005E0D4E" w:rsidRPr="005E0D4E" w:rsidRDefault="005E0D4E" w:rsidP="005E6EEA">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(N_SUC_UE-</w:t>
            </w:r>
            <w:r w:rsidR="005E6EEA">
              <w:rPr>
                <w:rFonts w:ascii="Century" w:eastAsia="Times New Roman" w:hAnsi="Century" w:cs="Calibri"/>
                <w:color w:val="000000"/>
                <w:sz w:val="16"/>
                <w:szCs w:val="16"/>
                <w:lang w:val="en-US" w:eastAsia="ko-KR"/>
              </w:rPr>
              <w:t>1</w:t>
            </w:r>
            <w:r w:rsidRPr="005E0D4E">
              <w:rPr>
                <w:rFonts w:ascii="Century" w:eastAsia="Times New Roman" w:hAnsi="Century" w:cs="Calibri"/>
                <w:color w:val="000000"/>
                <w:sz w:val="16"/>
                <w:szCs w:val="16"/>
                <w:lang w:val="en-US" w:eastAsia="ko-KR"/>
              </w:rPr>
              <w:t>)*INT_SUB</w:t>
            </w:r>
          </w:p>
        </w:tc>
        <w:tc>
          <w:tcPr>
            <w:tcW w:w="2250" w:type="dxa"/>
            <w:tcBorders>
              <w:top w:val="nil"/>
              <w:left w:val="nil"/>
              <w:bottom w:val="single" w:sz="4" w:space="0" w:color="auto"/>
              <w:right w:val="single" w:sz="8" w:space="0" w:color="auto"/>
            </w:tcBorders>
            <w:shd w:val="clear" w:color="auto" w:fill="auto"/>
            <w:vAlign w:val="center"/>
            <w:hideMark/>
          </w:tcPr>
          <w:p w14:paraId="3B0F9716" w14:textId="77777777" w:rsidR="005E0D4E" w:rsidRPr="005E0D4E" w:rsidRDefault="005E0D4E" w:rsidP="005E0D4E">
            <w:pPr>
              <w:overflowPunct/>
              <w:autoSpaceDE/>
              <w:autoSpaceDN/>
              <w:adjustRightInd/>
              <w:spacing w:after="0"/>
              <w:textAlignment w:val="auto"/>
              <w:rPr>
                <w:rFonts w:ascii="Century" w:eastAsia="Times New Roman" w:hAnsi="Century" w:cs="Calibri"/>
                <w:color w:val="FF0000"/>
                <w:sz w:val="16"/>
                <w:szCs w:val="16"/>
                <w:lang w:val="en-US" w:eastAsia="ko-KR"/>
              </w:rPr>
            </w:pPr>
            <w:r w:rsidRPr="005E0D4E">
              <w:rPr>
                <w:rFonts w:ascii="Century" w:eastAsia="Times New Roman" w:hAnsi="Century" w:cs="Calibri"/>
                <w:color w:val="FF0000"/>
                <w:sz w:val="16"/>
                <w:szCs w:val="16"/>
                <w:lang w:val="en-US" w:eastAsia="ko-KR"/>
              </w:rPr>
              <w:t>N.A.</w:t>
            </w:r>
          </w:p>
        </w:tc>
      </w:tr>
      <w:tr w:rsidR="005E0D4E" w:rsidRPr="005E0D4E" w14:paraId="3B48A41F" w14:textId="77777777" w:rsidTr="005E6EEA">
        <w:trPr>
          <w:trHeight w:val="300"/>
          <w:jc w:val="center"/>
        </w:trPr>
        <w:tc>
          <w:tcPr>
            <w:tcW w:w="1700" w:type="dxa"/>
            <w:tcBorders>
              <w:top w:val="nil"/>
              <w:left w:val="single" w:sz="8" w:space="0" w:color="auto"/>
              <w:bottom w:val="single" w:sz="4" w:space="0" w:color="auto"/>
              <w:right w:val="single" w:sz="4" w:space="0" w:color="auto"/>
            </w:tcBorders>
            <w:shd w:val="clear" w:color="auto" w:fill="auto"/>
            <w:vAlign w:val="center"/>
            <w:hideMark/>
          </w:tcPr>
          <w:p w14:paraId="5C8F0799"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 xml:space="preserve">DMRS_DET_TOT </w:t>
            </w:r>
          </w:p>
        </w:tc>
        <w:tc>
          <w:tcPr>
            <w:tcW w:w="1980" w:type="dxa"/>
            <w:tcBorders>
              <w:top w:val="nil"/>
              <w:left w:val="nil"/>
              <w:bottom w:val="single" w:sz="4" w:space="0" w:color="auto"/>
              <w:right w:val="single" w:sz="4" w:space="0" w:color="auto"/>
            </w:tcBorders>
            <w:shd w:val="clear" w:color="auto" w:fill="auto"/>
            <w:vAlign w:val="center"/>
            <w:hideMark/>
          </w:tcPr>
          <w:p w14:paraId="76235F15"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N_DMRS*DMRS_DEC</w:t>
            </w:r>
          </w:p>
        </w:tc>
        <w:tc>
          <w:tcPr>
            <w:tcW w:w="1980" w:type="dxa"/>
            <w:tcBorders>
              <w:top w:val="nil"/>
              <w:left w:val="nil"/>
              <w:bottom w:val="single" w:sz="4" w:space="0" w:color="auto"/>
              <w:right w:val="single" w:sz="4" w:space="0" w:color="auto"/>
            </w:tcBorders>
            <w:shd w:val="clear" w:color="auto" w:fill="auto"/>
            <w:vAlign w:val="center"/>
            <w:hideMark/>
          </w:tcPr>
          <w:p w14:paraId="4603950D"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N_DMRS*DMRS_DEC</w:t>
            </w:r>
          </w:p>
        </w:tc>
        <w:tc>
          <w:tcPr>
            <w:tcW w:w="2160" w:type="dxa"/>
            <w:tcBorders>
              <w:top w:val="nil"/>
              <w:left w:val="nil"/>
              <w:bottom w:val="single" w:sz="4" w:space="0" w:color="auto"/>
              <w:right w:val="single" w:sz="4" w:space="0" w:color="auto"/>
            </w:tcBorders>
            <w:shd w:val="clear" w:color="auto" w:fill="auto"/>
            <w:vAlign w:val="center"/>
            <w:hideMark/>
          </w:tcPr>
          <w:p w14:paraId="1279E745"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N_DMRS*DMRS_DEC</w:t>
            </w:r>
          </w:p>
        </w:tc>
        <w:tc>
          <w:tcPr>
            <w:tcW w:w="2250" w:type="dxa"/>
            <w:tcBorders>
              <w:top w:val="nil"/>
              <w:left w:val="nil"/>
              <w:bottom w:val="single" w:sz="4" w:space="0" w:color="auto"/>
              <w:right w:val="single" w:sz="8" w:space="0" w:color="auto"/>
            </w:tcBorders>
            <w:shd w:val="clear" w:color="auto" w:fill="auto"/>
            <w:vAlign w:val="center"/>
            <w:hideMark/>
          </w:tcPr>
          <w:p w14:paraId="69AA09D8"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N_DMRS*DMRS_DEC</w:t>
            </w:r>
          </w:p>
        </w:tc>
      </w:tr>
      <w:tr w:rsidR="005E0D4E" w:rsidRPr="005E0D4E" w14:paraId="790B952B" w14:textId="77777777" w:rsidTr="005E6EEA">
        <w:trPr>
          <w:trHeight w:val="300"/>
          <w:jc w:val="center"/>
        </w:trPr>
        <w:tc>
          <w:tcPr>
            <w:tcW w:w="1700" w:type="dxa"/>
            <w:tcBorders>
              <w:top w:val="nil"/>
              <w:left w:val="single" w:sz="8" w:space="0" w:color="auto"/>
              <w:bottom w:val="single" w:sz="4" w:space="0" w:color="auto"/>
              <w:right w:val="single" w:sz="4" w:space="0" w:color="auto"/>
            </w:tcBorders>
            <w:shd w:val="clear" w:color="auto" w:fill="auto"/>
            <w:vAlign w:val="center"/>
            <w:hideMark/>
          </w:tcPr>
          <w:p w14:paraId="6CCD0E61"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Others</w:t>
            </w:r>
          </w:p>
        </w:tc>
        <w:tc>
          <w:tcPr>
            <w:tcW w:w="1980" w:type="dxa"/>
            <w:tcBorders>
              <w:top w:val="nil"/>
              <w:left w:val="nil"/>
              <w:bottom w:val="single" w:sz="4" w:space="0" w:color="auto"/>
              <w:right w:val="single" w:sz="4" w:space="0" w:color="auto"/>
            </w:tcBorders>
            <w:shd w:val="clear" w:color="auto" w:fill="auto"/>
            <w:vAlign w:val="center"/>
            <w:hideMark/>
          </w:tcPr>
          <w:p w14:paraId="11AD8645" w14:textId="77777777" w:rsidR="005E0D4E" w:rsidRPr="005E0D4E" w:rsidRDefault="005E0D4E" w:rsidP="005E0D4E">
            <w:pPr>
              <w:overflowPunct/>
              <w:autoSpaceDE/>
              <w:autoSpaceDN/>
              <w:adjustRightInd/>
              <w:spacing w:after="0"/>
              <w:textAlignment w:val="auto"/>
              <w:rPr>
                <w:rFonts w:ascii="Century" w:eastAsia="Times New Roman" w:hAnsi="Century" w:cs="Calibri"/>
                <w:color w:val="FF0000"/>
                <w:sz w:val="16"/>
                <w:szCs w:val="16"/>
                <w:lang w:val="en-US" w:eastAsia="ko-KR"/>
              </w:rPr>
            </w:pPr>
            <w:r w:rsidRPr="005E0D4E">
              <w:rPr>
                <w:rFonts w:ascii="Century" w:eastAsia="Times New Roman" w:hAnsi="Century" w:cs="Calibri"/>
                <w:color w:val="FF0000"/>
                <w:sz w:val="16"/>
                <w:szCs w:val="16"/>
                <w:lang w:val="en-US" w:eastAsia="ko-KR"/>
              </w:rPr>
              <w:t>N.A.</w:t>
            </w:r>
          </w:p>
        </w:tc>
        <w:tc>
          <w:tcPr>
            <w:tcW w:w="1980" w:type="dxa"/>
            <w:tcBorders>
              <w:top w:val="nil"/>
              <w:left w:val="nil"/>
              <w:bottom w:val="single" w:sz="4" w:space="0" w:color="auto"/>
              <w:right w:val="single" w:sz="4" w:space="0" w:color="auto"/>
            </w:tcBorders>
            <w:shd w:val="clear" w:color="auto" w:fill="auto"/>
            <w:vAlign w:val="center"/>
            <w:hideMark/>
          </w:tcPr>
          <w:p w14:paraId="4904AF40"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UE_SORT</w:t>
            </w:r>
          </w:p>
        </w:tc>
        <w:tc>
          <w:tcPr>
            <w:tcW w:w="2160" w:type="dxa"/>
            <w:tcBorders>
              <w:top w:val="nil"/>
              <w:left w:val="nil"/>
              <w:bottom w:val="single" w:sz="4" w:space="0" w:color="auto"/>
              <w:right w:val="single" w:sz="4" w:space="0" w:color="auto"/>
            </w:tcBorders>
            <w:shd w:val="clear" w:color="auto" w:fill="auto"/>
            <w:vAlign w:val="center"/>
            <w:hideMark/>
          </w:tcPr>
          <w:p w14:paraId="53C40E34"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UE_SORT</w:t>
            </w:r>
          </w:p>
        </w:tc>
        <w:tc>
          <w:tcPr>
            <w:tcW w:w="2250" w:type="dxa"/>
            <w:tcBorders>
              <w:top w:val="nil"/>
              <w:left w:val="nil"/>
              <w:bottom w:val="single" w:sz="4" w:space="0" w:color="auto"/>
              <w:right w:val="single" w:sz="8" w:space="0" w:color="auto"/>
            </w:tcBorders>
            <w:shd w:val="clear" w:color="auto" w:fill="auto"/>
            <w:vAlign w:val="center"/>
            <w:hideMark/>
          </w:tcPr>
          <w:p w14:paraId="2361C692" w14:textId="77777777" w:rsidR="005E0D4E" w:rsidRPr="005E0D4E" w:rsidRDefault="005E0D4E" w:rsidP="005E0D4E">
            <w:pPr>
              <w:overflowPunct/>
              <w:autoSpaceDE/>
              <w:autoSpaceDN/>
              <w:adjustRightInd/>
              <w:spacing w:after="0"/>
              <w:textAlignment w:val="auto"/>
              <w:rPr>
                <w:rFonts w:ascii="Century" w:eastAsia="Times New Roman" w:hAnsi="Century" w:cs="Calibri"/>
                <w:color w:val="FF0000"/>
                <w:sz w:val="16"/>
                <w:szCs w:val="16"/>
                <w:lang w:val="en-US" w:eastAsia="ko-KR"/>
              </w:rPr>
            </w:pPr>
            <w:r w:rsidRPr="005E0D4E">
              <w:rPr>
                <w:rFonts w:ascii="Century" w:eastAsia="Times New Roman" w:hAnsi="Century" w:cs="Calibri"/>
                <w:color w:val="FF0000"/>
                <w:sz w:val="16"/>
                <w:szCs w:val="16"/>
                <w:lang w:val="en-US" w:eastAsia="ko-KR"/>
              </w:rPr>
              <w:t>N.A.</w:t>
            </w:r>
          </w:p>
        </w:tc>
      </w:tr>
      <w:tr w:rsidR="005E0D4E" w:rsidRPr="005E0D4E" w14:paraId="1461C4F8" w14:textId="77777777" w:rsidTr="005E6EEA">
        <w:trPr>
          <w:trHeight w:val="300"/>
          <w:jc w:val="center"/>
        </w:trPr>
        <w:tc>
          <w:tcPr>
            <w:tcW w:w="1700" w:type="dxa"/>
            <w:tcBorders>
              <w:top w:val="nil"/>
              <w:left w:val="single" w:sz="8" w:space="0" w:color="auto"/>
              <w:bottom w:val="nil"/>
              <w:right w:val="single" w:sz="4" w:space="0" w:color="auto"/>
            </w:tcBorders>
            <w:shd w:val="clear" w:color="auto" w:fill="auto"/>
            <w:vAlign w:val="center"/>
            <w:hideMark/>
          </w:tcPr>
          <w:p w14:paraId="4C66936C"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 </w:t>
            </w:r>
          </w:p>
        </w:tc>
        <w:tc>
          <w:tcPr>
            <w:tcW w:w="1980" w:type="dxa"/>
            <w:tcBorders>
              <w:top w:val="nil"/>
              <w:left w:val="nil"/>
              <w:bottom w:val="nil"/>
              <w:right w:val="single" w:sz="4" w:space="0" w:color="auto"/>
            </w:tcBorders>
            <w:shd w:val="clear" w:color="auto" w:fill="auto"/>
            <w:vAlign w:val="center"/>
            <w:hideMark/>
          </w:tcPr>
          <w:p w14:paraId="1632795E"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 </w:t>
            </w:r>
          </w:p>
        </w:tc>
        <w:tc>
          <w:tcPr>
            <w:tcW w:w="1980" w:type="dxa"/>
            <w:tcBorders>
              <w:top w:val="nil"/>
              <w:left w:val="nil"/>
              <w:bottom w:val="nil"/>
              <w:right w:val="single" w:sz="4" w:space="0" w:color="auto"/>
            </w:tcBorders>
            <w:shd w:val="clear" w:color="auto" w:fill="auto"/>
            <w:vAlign w:val="center"/>
            <w:hideMark/>
          </w:tcPr>
          <w:p w14:paraId="2966CA8A"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 </w:t>
            </w:r>
          </w:p>
        </w:tc>
        <w:tc>
          <w:tcPr>
            <w:tcW w:w="2160" w:type="dxa"/>
            <w:tcBorders>
              <w:top w:val="nil"/>
              <w:left w:val="nil"/>
              <w:bottom w:val="nil"/>
              <w:right w:val="single" w:sz="4" w:space="0" w:color="auto"/>
            </w:tcBorders>
            <w:shd w:val="clear" w:color="auto" w:fill="auto"/>
            <w:vAlign w:val="center"/>
            <w:hideMark/>
          </w:tcPr>
          <w:p w14:paraId="6774DD3B"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 </w:t>
            </w:r>
          </w:p>
        </w:tc>
        <w:tc>
          <w:tcPr>
            <w:tcW w:w="2250" w:type="dxa"/>
            <w:tcBorders>
              <w:top w:val="nil"/>
              <w:left w:val="nil"/>
              <w:bottom w:val="nil"/>
              <w:right w:val="single" w:sz="8" w:space="0" w:color="auto"/>
            </w:tcBorders>
            <w:shd w:val="clear" w:color="auto" w:fill="auto"/>
            <w:vAlign w:val="center"/>
            <w:hideMark/>
          </w:tcPr>
          <w:p w14:paraId="09581D1E" w14:textId="77777777" w:rsidR="005E0D4E" w:rsidRPr="005E0D4E" w:rsidRDefault="005E0D4E" w:rsidP="005E0D4E">
            <w:pPr>
              <w:overflowPunct/>
              <w:autoSpaceDE/>
              <w:autoSpaceDN/>
              <w:adjustRightInd/>
              <w:spacing w:after="0"/>
              <w:textAlignment w:val="auto"/>
              <w:rPr>
                <w:rFonts w:ascii="Century" w:eastAsia="Times New Roman" w:hAnsi="Century" w:cs="Calibri"/>
                <w:color w:val="000000"/>
                <w:sz w:val="16"/>
                <w:szCs w:val="16"/>
                <w:lang w:val="en-US" w:eastAsia="ko-KR"/>
              </w:rPr>
            </w:pPr>
            <w:r w:rsidRPr="005E0D4E">
              <w:rPr>
                <w:rFonts w:ascii="Century" w:eastAsia="Times New Roman" w:hAnsi="Century" w:cs="Calibri"/>
                <w:color w:val="000000"/>
                <w:sz w:val="16"/>
                <w:szCs w:val="16"/>
                <w:lang w:val="en-US" w:eastAsia="ko-KR"/>
              </w:rPr>
              <w:t> </w:t>
            </w:r>
          </w:p>
        </w:tc>
      </w:tr>
      <w:tr w:rsidR="005E0D4E" w:rsidRPr="005E0D4E" w14:paraId="74DC6864" w14:textId="77777777" w:rsidTr="005E6EEA">
        <w:trPr>
          <w:trHeight w:val="1155"/>
          <w:jc w:val="center"/>
        </w:trPr>
        <w:tc>
          <w:tcPr>
            <w:tcW w:w="170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05CE12FF" w14:textId="77777777" w:rsidR="005E0D4E" w:rsidRPr="005E0D4E" w:rsidRDefault="005E0D4E" w:rsidP="005E0D4E">
            <w:pPr>
              <w:overflowPunct/>
              <w:autoSpaceDE/>
              <w:autoSpaceDN/>
              <w:adjustRightInd/>
              <w:spacing w:after="0"/>
              <w:textAlignment w:val="auto"/>
              <w:rPr>
                <w:rFonts w:ascii="Century" w:eastAsia="Times New Roman" w:hAnsi="Century" w:cs="Calibri"/>
                <w:b/>
                <w:bCs/>
                <w:color w:val="000000"/>
                <w:sz w:val="16"/>
                <w:szCs w:val="16"/>
                <w:lang w:val="en-US" w:eastAsia="ko-KR"/>
              </w:rPr>
            </w:pPr>
            <w:r w:rsidRPr="005E0D4E">
              <w:rPr>
                <w:rFonts w:ascii="Century" w:eastAsia="Times New Roman" w:hAnsi="Century" w:cs="Calibri"/>
                <w:b/>
                <w:bCs/>
                <w:color w:val="000000"/>
                <w:sz w:val="16"/>
                <w:szCs w:val="16"/>
                <w:lang w:val="en-US" w:eastAsia="ko-KR"/>
              </w:rPr>
              <w:t>TOTAL OVERALL COMPLEXITY</w:t>
            </w:r>
          </w:p>
        </w:tc>
        <w:tc>
          <w:tcPr>
            <w:tcW w:w="1980" w:type="dxa"/>
            <w:tcBorders>
              <w:top w:val="single" w:sz="8" w:space="0" w:color="auto"/>
              <w:left w:val="nil"/>
              <w:bottom w:val="single" w:sz="8" w:space="0" w:color="auto"/>
              <w:right w:val="single" w:sz="4" w:space="0" w:color="auto"/>
            </w:tcBorders>
            <w:shd w:val="clear" w:color="000000" w:fill="FFC000"/>
            <w:vAlign w:val="center"/>
            <w:hideMark/>
          </w:tcPr>
          <w:p w14:paraId="4DBB7D41" w14:textId="5713E73B" w:rsidR="005E0D4E" w:rsidRPr="005E0D4E" w:rsidRDefault="005E0D4E" w:rsidP="005E0D4E">
            <w:pPr>
              <w:overflowPunct/>
              <w:autoSpaceDE/>
              <w:autoSpaceDN/>
              <w:adjustRightInd/>
              <w:spacing w:after="0"/>
              <w:textAlignment w:val="auto"/>
              <w:rPr>
                <w:rFonts w:eastAsia="Times New Roman"/>
                <w:color w:val="000000"/>
                <w:sz w:val="16"/>
                <w:szCs w:val="16"/>
                <w:lang w:val="en-US" w:eastAsia="ko-KR"/>
              </w:rPr>
            </w:pPr>
            <w:r w:rsidRPr="005E0D4E">
              <w:rPr>
                <w:rFonts w:eastAsia="Times New Roman"/>
                <w:color w:val="000000"/>
                <w:sz w:val="16"/>
                <w:szCs w:val="16"/>
                <w:lang w:val="en-US" w:eastAsia="ko-KR"/>
              </w:rPr>
              <w:t>CHE_TOTAL+DET_TOTAL+DEC_TOT</w:t>
            </w:r>
            <w:r w:rsidR="005E6EEA">
              <w:rPr>
                <w:rFonts w:eastAsia="Times New Roman"/>
                <w:color w:val="000000"/>
                <w:sz w:val="16"/>
                <w:szCs w:val="16"/>
                <w:lang w:val="en-US" w:eastAsia="ko-KR"/>
              </w:rPr>
              <w:t>+</w:t>
            </w:r>
            <w:r w:rsidR="005E6EEA" w:rsidRPr="005E0D4E">
              <w:rPr>
                <w:rFonts w:ascii="Century" w:eastAsia="Times New Roman" w:hAnsi="Century" w:cs="Calibri"/>
                <w:color w:val="000000"/>
                <w:sz w:val="16"/>
                <w:szCs w:val="16"/>
                <w:lang w:val="en-US" w:eastAsia="ko-KR"/>
              </w:rPr>
              <w:t xml:space="preserve"> </w:t>
            </w:r>
            <w:r w:rsidR="005E6EEA" w:rsidRPr="005E0D4E">
              <w:rPr>
                <w:rFonts w:ascii="Century" w:eastAsia="Times New Roman" w:hAnsi="Century" w:cs="Calibri"/>
                <w:color w:val="000000"/>
                <w:sz w:val="16"/>
                <w:szCs w:val="16"/>
                <w:lang w:val="en-US" w:eastAsia="ko-KR"/>
              </w:rPr>
              <w:t>DMRS_DET_TOT</w:t>
            </w:r>
          </w:p>
        </w:tc>
        <w:tc>
          <w:tcPr>
            <w:tcW w:w="1980" w:type="dxa"/>
            <w:tcBorders>
              <w:top w:val="single" w:sz="8" w:space="0" w:color="auto"/>
              <w:left w:val="nil"/>
              <w:bottom w:val="single" w:sz="8" w:space="0" w:color="auto"/>
              <w:right w:val="single" w:sz="4" w:space="0" w:color="auto"/>
            </w:tcBorders>
            <w:shd w:val="clear" w:color="000000" w:fill="FFC000"/>
            <w:vAlign w:val="center"/>
            <w:hideMark/>
          </w:tcPr>
          <w:p w14:paraId="2CC0FE6E" w14:textId="12905555" w:rsidR="005E0D4E" w:rsidRPr="005E0D4E" w:rsidRDefault="005E0D4E" w:rsidP="005E0D4E">
            <w:pPr>
              <w:overflowPunct/>
              <w:autoSpaceDE/>
              <w:autoSpaceDN/>
              <w:adjustRightInd/>
              <w:spacing w:after="0"/>
              <w:textAlignment w:val="auto"/>
              <w:rPr>
                <w:rFonts w:eastAsia="Times New Roman"/>
                <w:color w:val="000000"/>
                <w:sz w:val="16"/>
                <w:szCs w:val="16"/>
                <w:lang w:val="en-US" w:eastAsia="ko-KR"/>
              </w:rPr>
            </w:pPr>
            <w:r w:rsidRPr="005E0D4E">
              <w:rPr>
                <w:rFonts w:eastAsia="Times New Roman"/>
                <w:color w:val="000000"/>
                <w:sz w:val="16"/>
                <w:szCs w:val="16"/>
                <w:lang w:val="en-US" w:eastAsia="ko-KR"/>
              </w:rPr>
              <w:t>CHE_TOT+DET_TOTAL+DEC_TOT+ENC_TOT+IC_TOT+</w:t>
            </w:r>
            <w:r w:rsidR="005E6EEA" w:rsidRPr="005E0D4E">
              <w:rPr>
                <w:rFonts w:ascii="Century" w:eastAsia="Times New Roman" w:hAnsi="Century" w:cs="Calibri"/>
                <w:color w:val="000000"/>
                <w:sz w:val="16"/>
                <w:szCs w:val="16"/>
                <w:lang w:val="en-US" w:eastAsia="ko-KR"/>
              </w:rPr>
              <w:t xml:space="preserve"> </w:t>
            </w:r>
            <w:r w:rsidR="005E6EEA" w:rsidRPr="005E0D4E">
              <w:rPr>
                <w:rFonts w:ascii="Century" w:eastAsia="Times New Roman" w:hAnsi="Century" w:cs="Calibri"/>
                <w:color w:val="000000"/>
                <w:sz w:val="16"/>
                <w:szCs w:val="16"/>
                <w:lang w:val="en-US" w:eastAsia="ko-KR"/>
              </w:rPr>
              <w:t xml:space="preserve">DMRS_DET_TOT </w:t>
            </w:r>
            <w:r w:rsidR="005E6EEA">
              <w:rPr>
                <w:rFonts w:ascii="Century" w:eastAsia="Times New Roman" w:hAnsi="Century" w:cs="Calibri"/>
                <w:color w:val="000000"/>
                <w:sz w:val="16"/>
                <w:szCs w:val="16"/>
                <w:lang w:val="en-US" w:eastAsia="ko-KR"/>
              </w:rPr>
              <w:t>+</w:t>
            </w:r>
            <w:r w:rsidRPr="005E0D4E">
              <w:rPr>
                <w:rFonts w:eastAsia="Times New Roman"/>
                <w:color w:val="000000"/>
                <w:sz w:val="16"/>
                <w:szCs w:val="16"/>
                <w:lang w:val="en-US" w:eastAsia="ko-KR"/>
              </w:rPr>
              <w:t>UE_SORT</w:t>
            </w:r>
          </w:p>
        </w:tc>
        <w:tc>
          <w:tcPr>
            <w:tcW w:w="2160" w:type="dxa"/>
            <w:tcBorders>
              <w:top w:val="single" w:sz="8" w:space="0" w:color="auto"/>
              <w:left w:val="nil"/>
              <w:bottom w:val="single" w:sz="8" w:space="0" w:color="auto"/>
              <w:right w:val="single" w:sz="4" w:space="0" w:color="auto"/>
            </w:tcBorders>
            <w:shd w:val="clear" w:color="000000" w:fill="FFC000"/>
            <w:vAlign w:val="center"/>
            <w:hideMark/>
          </w:tcPr>
          <w:p w14:paraId="02ED974F" w14:textId="3948F4B5" w:rsidR="005E0D4E" w:rsidRPr="005E0D4E" w:rsidRDefault="005E0D4E" w:rsidP="005E0D4E">
            <w:pPr>
              <w:overflowPunct/>
              <w:autoSpaceDE/>
              <w:autoSpaceDN/>
              <w:adjustRightInd/>
              <w:spacing w:after="0"/>
              <w:textAlignment w:val="auto"/>
              <w:rPr>
                <w:rFonts w:eastAsia="Times New Roman"/>
                <w:color w:val="000000"/>
                <w:sz w:val="16"/>
                <w:szCs w:val="16"/>
                <w:lang w:val="en-US" w:eastAsia="ko-KR"/>
              </w:rPr>
            </w:pPr>
            <w:r w:rsidRPr="005E0D4E">
              <w:rPr>
                <w:rFonts w:eastAsia="Times New Roman"/>
                <w:color w:val="000000"/>
                <w:sz w:val="16"/>
                <w:szCs w:val="16"/>
                <w:lang w:val="en-US" w:eastAsia="ko-KR"/>
              </w:rPr>
              <w:t>CHE_TOT+DET_TOTAL+DEC_TOT+ENC_TOT+IC_TOT+</w:t>
            </w:r>
            <w:r w:rsidR="005E6EEA" w:rsidRPr="005E0D4E">
              <w:rPr>
                <w:rFonts w:ascii="Century" w:eastAsia="Times New Roman" w:hAnsi="Century" w:cs="Calibri"/>
                <w:color w:val="000000"/>
                <w:sz w:val="16"/>
                <w:szCs w:val="16"/>
                <w:lang w:val="en-US" w:eastAsia="ko-KR"/>
              </w:rPr>
              <w:t xml:space="preserve"> </w:t>
            </w:r>
            <w:r w:rsidR="005E6EEA" w:rsidRPr="005E0D4E">
              <w:rPr>
                <w:rFonts w:ascii="Century" w:eastAsia="Times New Roman" w:hAnsi="Century" w:cs="Calibri"/>
                <w:color w:val="000000"/>
                <w:sz w:val="16"/>
                <w:szCs w:val="16"/>
                <w:lang w:val="en-US" w:eastAsia="ko-KR"/>
              </w:rPr>
              <w:t xml:space="preserve">DMRS_DET_TOT </w:t>
            </w:r>
            <w:r w:rsidR="005E6EEA">
              <w:rPr>
                <w:rFonts w:ascii="Century" w:eastAsia="Times New Roman" w:hAnsi="Century" w:cs="Calibri"/>
                <w:color w:val="000000"/>
                <w:sz w:val="16"/>
                <w:szCs w:val="16"/>
                <w:lang w:val="en-US" w:eastAsia="ko-KR"/>
              </w:rPr>
              <w:t>+</w:t>
            </w:r>
            <w:r w:rsidRPr="005E0D4E">
              <w:rPr>
                <w:rFonts w:eastAsia="Times New Roman"/>
                <w:color w:val="000000"/>
                <w:sz w:val="16"/>
                <w:szCs w:val="16"/>
                <w:lang w:val="en-US" w:eastAsia="ko-KR"/>
              </w:rPr>
              <w:t>UE_SORT</w:t>
            </w:r>
          </w:p>
        </w:tc>
        <w:tc>
          <w:tcPr>
            <w:tcW w:w="2250" w:type="dxa"/>
            <w:tcBorders>
              <w:top w:val="single" w:sz="8" w:space="0" w:color="auto"/>
              <w:left w:val="nil"/>
              <w:bottom w:val="single" w:sz="8" w:space="0" w:color="auto"/>
              <w:right w:val="single" w:sz="8" w:space="0" w:color="auto"/>
            </w:tcBorders>
            <w:shd w:val="clear" w:color="000000" w:fill="FFC000"/>
            <w:vAlign w:val="center"/>
            <w:hideMark/>
          </w:tcPr>
          <w:p w14:paraId="6FD260E7" w14:textId="6FB68E0A" w:rsidR="005E0D4E" w:rsidRPr="005E0D4E" w:rsidRDefault="005E0D4E" w:rsidP="005E0D4E">
            <w:pPr>
              <w:overflowPunct/>
              <w:autoSpaceDE/>
              <w:autoSpaceDN/>
              <w:adjustRightInd/>
              <w:spacing w:after="0"/>
              <w:textAlignment w:val="auto"/>
              <w:rPr>
                <w:rFonts w:eastAsia="Times New Roman"/>
                <w:color w:val="000000"/>
                <w:sz w:val="16"/>
                <w:szCs w:val="16"/>
                <w:lang w:val="en-US" w:eastAsia="ko-KR"/>
              </w:rPr>
            </w:pPr>
            <w:r w:rsidRPr="005E0D4E">
              <w:rPr>
                <w:rFonts w:eastAsia="Times New Roman"/>
                <w:color w:val="000000"/>
                <w:sz w:val="16"/>
                <w:szCs w:val="16"/>
                <w:lang w:val="en-US" w:eastAsia="ko-KR"/>
              </w:rPr>
              <w:t>CHE_TOT+DET_TOTAL+DEC_TOT</w:t>
            </w:r>
            <w:r w:rsidR="005E6EEA">
              <w:rPr>
                <w:rFonts w:eastAsia="Times New Roman"/>
                <w:color w:val="000000"/>
                <w:sz w:val="16"/>
                <w:szCs w:val="16"/>
                <w:lang w:val="en-US" w:eastAsia="ko-KR"/>
              </w:rPr>
              <w:t>+</w:t>
            </w:r>
            <w:r w:rsidR="005E6EEA" w:rsidRPr="005E0D4E">
              <w:rPr>
                <w:rFonts w:ascii="Century" w:eastAsia="Times New Roman" w:hAnsi="Century" w:cs="Calibri"/>
                <w:color w:val="000000"/>
                <w:sz w:val="16"/>
                <w:szCs w:val="16"/>
                <w:lang w:val="en-US" w:eastAsia="ko-KR"/>
              </w:rPr>
              <w:t xml:space="preserve"> </w:t>
            </w:r>
            <w:r w:rsidR="005E6EEA" w:rsidRPr="005E0D4E">
              <w:rPr>
                <w:rFonts w:ascii="Century" w:eastAsia="Times New Roman" w:hAnsi="Century" w:cs="Calibri"/>
                <w:color w:val="000000"/>
                <w:sz w:val="16"/>
                <w:szCs w:val="16"/>
                <w:lang w:val="en-US" w:eastAsia="ko-KR"/>
              </w:rPr>
              <w:t>DMRS_DET_TOT</w:t>
            </w:r>
          </w:p>
        </w:tc>
      </w:tr>
      <w:tr w:rsidR="005E0D4E" w:rsidRPr="005E0D4E" w14:paraId="61B0F020" w14:textId="77777777" w:rsidTr="005E6EEA">
        <w:trPr>
          <w:trHeight w:val="1140"/>
          <w:jc w:val="center"/>
        </w:trPr>
        <w:tc>
          <w:tcPr>
            <w:tcW w:w="1700" w:type="dxa"/>
            <w:tcBorders>
              <w:top w:val="nil"/>
              <w:left w:val="single" w:sz="8" w:space="0" w:color="auto"/>
              <w:bottom w:val="single" w:sz="8" w:space="0" w:color="auto"/>
              <w:right w:val="nil"/>
            </w:tcBorders>
            <w:shd w:val="clear" w:color="auto" w:fill="auto"/>
            <w:vAlign w:val="center"/>
            <w:hideMark/>
          </w:tcPr>
          <w:p w14:paraId="469DB971" w14:textId="621ED55B" w:rsidR="005E0D4E" w:rsidRPr="005E6EEA" w:rsidRDefault="005E6EEA" w:rsidP="005E6EEA">
            <w:pPr>
              <w:overflowPunct/>
              <w:autoSpaceDE/>
              <w:autoSpaceDN/>
              <w:adjustRightInd/>
              <w:spacing w:after="0"/>
              <w:textAlignment w:val="auto"/>
              <w:rPr>
                <w:rFonts w:ascii="Century" w:eastAsia="Times New Roman" w:hAnsi="Century" w:cs="Calibri"/>
                <w:b/>
                <w:bCs/>
                <w:color w:val="000000"/>
                <w:sz w:val="16"/>
                <w:szCs w:val="16"/>
                <w:lang w:val="en-US" w:eastAsia="ko-KR"/>
              </w:rPr>
            </w:pPr>
            <w:r>
              <w:rPr>
                <w:rFonts w:ascii="Century" w:eastAsia="Times New Roman" w:hAnsi="Century" w:cs="Calibri"/>
                <w:b/>
                <w:bCs/>
                <w:color w:val="000000"/>
                <w:sz w:val="16"/>
                <w:szCs w:val="16"/>
                <w:lang w:val="en-US" w:eastAsia="ko-KR"/>
              </w:rPr>
              <w:t>ADDITIONAL NOTE</w:t>
            </w:r>
            <w:r w:rsidR="005E0D4E" w:rsidRPr="005E6EEA">
              <w:rPr>
                <w:rFonts w:ascii="Century" w:eastAsia="Times New Roman" w:hAnsi="Century" w:cs="Calibri"/>
                <w:b/>
                <w:bCs/>
                <w:color w:val="000000"/>
                <w:sz w:val="16"/>
                <w:szCs w:val="16"/>
                <w:lang w:val="en-US" w:eastAsia="ko-KR"/>
              </w:rPr>
              <w:t xml:space="preserve"> </w:t>
            </w:r>
          </w:p>
        </w:tc>
        <w:tc>
          <w:tcPr>
            <w:tcW w:w="1980" w:type="dxa"/>
            <w:tcBorders>
              <w:top w:val="nil"/>
              <w:left w:val="single" w:sz="4" w:space="0" w:color="auto"/>
              <w:bottom w:val="single" w:sz="8" w:space="0" w:color="auto"/>
              <w:right w:val="single" w:sz="4" w:space="0" w:color="auto"/>
            </w:tcBorders>
            <w:shd w:val="clear" w:color="000000" w:fill="FFC000"/>
            <w:vAlign w:val="center"/>
            <w:hideMark/>
          </w:tcPr>
          <w:p w14:paraId="2BDFFA4B" w14:textId="77777777" w:rsidR="005E0D4E" w:rsidRPr="005E0D4E" w:rsidRDefault="005E0D4E" w:rsidP="005E0D4E">
            <w:pPr>
              <w:overflowPunct/>
              <w:autoSpaceDE/>
              <w:autoSpaceDN/>
              <w:adjustRightInd/>
              <w:spacing w:after="0"/>
              <w:textAlignment w:val="auto"/>
              <w:rPr>
                <w:rFonts w:eastAsia="Times New Roman"/>
                <w:color w:val="000000"/>
                <w:sz w:val="16"/>
                <w:szCs w:val="16"/>
                <w:lang w:val="en-US" w:eastAsia="ko-KR"/>
              </w:rPr>
            </w:pPr>
            <w:r w:rsidRPr="005E0D4E">
              <w:rPr>
                <w:rFonts w:eastAsia="Times New Roman"/>
                <w:color w:val="000000"/>
                <w:sz w:val="16"/>
                <w:szCs w:val="16"/>
                <w:lang w:val="en-US" w:eastAsia="ko-KR"/>
              </w:rPr>
              <w:t> </w:t>
            </w:r>
          </w:p>
        </w:tc>
        <w:tc>
          <w:tcPr>
            <w:tcW w:w="1980" w:type="dxa"/>
            <w:tcBorders>
              <w:top w:val="nil"/>
              <w:left w:val="nil"/>
              <w:bottom w:val="single" w:sz="8" w:space="0" w:color="auto"/>
              <w:right w:val="single" w:sz="4" w:space="0" w:color="auto"/>
            </w:tcBorders>
            <w:shd w:val="clear" w:color="000000" w:fill="FFC000"/>
            <w:vAlign w:val="center"/>
            <w:hideMark/>
          </w:tcPr>
          <w:p w14:paraId="79AAA66C" w14:textId="77777777" w:rsidR="002315BC" w:rsidRDefault="005E0D4E" w:rsidP="005E0D4E">
            <w:pPr>
              <w:overflowPunct/>
              <w:autoSpaceDE/>
              <w:autoSpaceDN/>
              <w:adjustRightInd/>
              <w:spacing w:after="0"/>
              <w:textAlignment w:val="auto"/>
              <w:rPr>
                <w:rFonts w:eastAsia="Times New Roman"/>
                <w:color w:val="000000"/>
                <w:sz w:val="16"/>
                <w:szCs w:val="16"/>
                <w:lang w:val="en-US" w:eastAsia="ko-KR"/>
              </w:rPr>
            </w:pPr>
            <w:r w:rsidRPr="005E0D4E">
              <w:rPr>
                <w:rFonts w:eastAsia="Times New Roman"/>
                <w:color w:val="000000"/>
                <w:sz w:val="16"/>
                <w:szCs w:val="16"/>
                <w:lang w:val="en-US" w:eastAsia="ko-KR"/>
              </w:rPr>
              <w:t xml:space="preserve">N_ITER &lt;= N_UE : iteration stops when decoding </w:t>
            </w:r>
            <w:r w:rsidR="007636EB" w:rsidRPr="005E0D4E">
              <w:rPr>
                <w:rFonts w:eastAsia="Times New Roman"/>
                <w:color w:val="000000"/>
                <w:sz w:val="16"/>
                <w:szCs w:val="16"/>
                <w:lang w:val="en-US" w:eastAsia="ko-KR"/>
              </w:rPr>
              <w:t>fails</w:t>
            </w:r>
            <w:r w:rsidRPr="005E0D4E">
              <w:rPr>
                <w:rFonts w:eastAsia="Times New Roman"/>
                <w:color w:val="000000"/>
                <w:sz w:val="16"/>
                <w:szCs w:val="16"/>
                <w:lang w:val="en-US" w:eastAsia="ko-KR"/>
              </w:rPr>
              <w:t xml:space="preserve"> for any UE</w:t>
            </w:r>
          </w:p>
          <w:p w14:paraId="4A91EBB5" w14:textId="4308C9A5" w:rsidR="005E0D4E" w:rsidRPr="005E0D4E" w:rsidRDefault="002315BC" w:rsidP="005E0D4E">
            <w:pPr>
              <w:overflowPunct/>
              <w:autoSpaceDE/>
              <w:autoSpaceDN/>
              <w:adjustRightInd/>
              <w:spacing w:after="0"/>
              <w:textAlignment w:val="auto"/>
              <w:rPr>
                <w:rFonts w:eastAsia="Times New Roman"/>
                <w:color w:val="000000"/>
                <w:sz w:val="16"/>
                <w:szCs w:val="16"/>
                <w:lang w:val="en-US" w:eastAsia="ko-KR"/>
              </w:rPr>
            </w:pPr>
            <w:r>
              <w:rPr>
                <w:rFonts w:eastAsia="Times New Roman"/>
                <w:color w:val="000000"/>
                <w:sz w:val="16"/>
                <w:szCs w:val="16"/>
                <w:lang w:val="en-US" w:eastAsia="ko-KR"/>
              </w:rPr>
              <w:t xml:space="preserve">(See </w:t>
            </w:r>
            <w:r>
              <w:rPr>
                <w:rFonts w:eastAsia="Times New Roman"/>
                <w:color w:val="000000"/>
                <w:sz w:val="16"/>
                <w:szCs w:val="16"/>
                <w:lang w:val="en-US" w:eastAsia="ko-KR"/>
              </w:rPr>
              <w:fldChar w:fldCharType="begin"/>
            </w:r>
            <w:r>
              <w:rPr>
                <w:rFonts w:eastAsia="Times New Roman"/>
                <w:color w:val="000000"/>
                <w:sz w:val="16"/>
                <w:szCs w:val="16"/>
                <w:lang w:val="en-US" w:eastAsia="ko-KR"/>
              </w:rPr>
              <w:instrText xml:space="preserve"> REF _Ref521602304 \h </w:instrText>
            </w:r>
            <w:r>
              <w:rPr>
                <w:rFonts w:eastAsia="Times New Roman"/>
                <w:color w:val="000000"/>
                <w:sz w:val="16"/>
                <w:szCs w:val="16"/>
                <w:lang w:val="en-US" w:eastAsia="ko-KR"/>
              </w:rPr>
            </w:r>
            <w:r>
              <w:rPr>
                <w:rFonts w:eastAsia="Times New Roman"/>
                <w:color w:val="000000"/>
                <w:sz w:val="16"/>
                <w:szCs w:val="16"/>
                <w:lang w:val="en-US" w:eastAsia="ko-KR"/>
              </w:rPr>
              <w:fldChar w:fldCharType="separate"/>
            </w:r>
            <w:r w:rsidRPr="000B318B">
              <w:t xml:space="preserve">Figure </w:t>
            </w:r>
            <w:r>
              <w:rPr>
                <w:noProof/>
              </w:rPr>
              <w:t>6</w:t>
            </w:r>
            <w:r>
              <w:rPr>
                <w:rFonts w:eastAsia="Times New Roman"/>
                <w:color w:val="000000"/>
                <w:sz w:val="16"/>
                <w:szCs w:val="16"/>
                <w:lang w:val="en-US" w:eastAsia="ko-KR"/>
              </w:rPr>
              <w:fldChar w:fldCharType="end"/>
            </w:r>
            <w:r>
              <w:rPr>
                <w:rFonts w:eastAsia="Times New Roman"/>
                <w:color w:val="000000"/>
                <w:sz w:val="16"/>
                <w:szCs w:val="16"/>
                <w:lang w:val="en-US" w:eastAsia="ko-KR"/>
              </w:rPr>
              <w:t>)</w:t>
            </w:r>
            <w:r w:rsidR="005E0D4E" w:rsidRPr="005E0D4E">
              <w:rPr>
                <w:rFonts w:eastAsia="Times New Roman"/>
                <w:color w:val="000000"/>
                <w:sz w:val="16"/>
                <w:szCs w:val="16"/>
                <w:lang w:val="en-US" w:eastAsia="ko-KR"/>
              </w:rPr>
              <w:br/>
              <w:t>UE_SORT: UE sorting by SINR</w:t>
            </w:r>
          </w:p>
        </w:tc>
        <w:tc>
          <w:tcPr>
            <w:tcW w:w="2160" w:type="dxa"/>
            <w:tcBorders>
              <w:top w:val="nil"/>
              <w:left w:val="nil"/>
              <w:bottom w:val="single" w:sz="8" w:space="0" w:color="auto"/>
              <w:right w:val="single" w:sz="4" w:space="0" w:color="auto"/>
            </w:tcBorders>
            <w:shd w:val="clear" w:color="000000" w:fill="FFC000"/>
            <w:vAlign w:val="center"/>
            <w:hideMark/>
          </w:tcPr>
          <w:p w14:paraId="509305E2" w14:textId="77777777" w:rsidR="002315BC" w:rsidRDefault="005E0D4E" w:rsidP="005E0D4E">
            <w:pPr>
              <w:overflowPunct/>
              <w:autoSpaceDE/>
              <w:autoSpaceDN/>
              <w:adjustRightInd/>
              <w:spacing w:after="0"/>
              <w:textAlignment w:val="auto"/>
              <w:rPr>
                <w:rFonts w:eastAsia="Times New Roman"/>
                <w:color w:val="000000"/>
                <w:sz w:val="16"/>
                <w:szCs w:val="16"/>
                <w:lang w:val="en-US" w:eastAsia="ko-KR"/>
              </w:rPr>
            </w:pPr>
            <w:r w:rsidRPr="005E0D4E">
              <w:rPr>
                <w:rFonts w:eastAsia="Times New Roman"/>
                <w:color w:val="000000"/>
                <w:sz w:val="16"/>
                <w:szCs w:val="16"/>
                <w:lang w:val="en-US" w:eastAsia="ko-KR"/>
              </w:rPr>
              <w:t>N_UE&lt;=N_ITER &lt;&lt; N_UE*(N_UE+1)/2</w:t>
            </w:r>
          </w:p>
          <w:p w14:paraId="5B0C5E23" w14:textId="71EC68CF" w:rsidR="005E0D4E" w:rsidRPr="005E0D4E" w:rsidRDefault="002315BC" w:rsidP="005E0D4E">
            <w:pPr>
              <w:overflowPunct/>
              <w:autoSpaceDE/>
              <w:autoSpaceDN/>
              <w:adjustRightInd/>
              <w:spacing w:after="0"/>
              <w:textAlignment w:val="auto"/>
              <w:rPr>
                <w:rFonts w:eastAsia="Times New Roman"/>
                <w:color w:val="000000"/>
                <w:sz w:val="16"/>
                <w:szCs w:val="16"/>
                <w:lang w:val="en-US" w:eastAsia="ko-KR"/>
              </w:rPr>
            </w:pPr>
            <w:r>
              <w:rPr>
                <w:rFonts w:eastAsia="Times New Roman"/>
                <w:color w:val="000000"/>
                <w:sz w:val="16"/>
                <w:szCs w:val="16"/>
                <w:lang w:val="en-US" w:eastAsia="ko-KR"/>
              </w:rPr>
              <w:t xml:space="preserve">(See </w:t>
            </w:r>
            <w:r>
              <w:rPr>
                <w:rFonts w:eastAsia="Times New Roman"/>
                <w:color w:val="000000"/>
                <w:sz w:val="16"/>
                <w:szCs w:val="16"/>
                <w:lang w:val="en-US" w:eastAsia="ko-KR"/>
              </w:rPr>
              <w:fldChar w:fldCharType="begin"/>
            </w:r>
            <w:r>
              <w:rPr>
                <w:rFonts w:eastAsia="Times New Roman"/>
                <w:color w:val="000000"/>
                <w:sz w:val="16"/>
                <w:szCs w:val="16"/>
                <w:lang w:val="en-US" w:eastAsia="ko-KR"/>
              </w:rPr>
              <w:instrText xml:space="preserve"> REF _Ref521602304 \h </w:instrText>
            </w:r>
            <w:r>
              <w:rPr>
                <w:rFonts w:eastAsia="Times New Roman"/>
                <w:color w:val="000000"/>
                <w:sz w:val="16"/>
                <w:szCs w:val="16"/>
                <w:lang w:val="en-US" w:eastAsia="ko-KR"/>
              </w:rPr>
            </w:r>
            <w:r>
              <w:rPr>
                <w:rFonts w:eastAsia="Times New Roman"/>
                <w:color w:val="000000"/>
                <w:sz w:val="16"/>
                <w:szCs w:val="16"/>
                <w:lang w:val="en-US" w:eastAsia="ko-KR"/>
              </w:rPr>
              <w:fldChar w:fldCharType="separate"/>
            </w:r>
            <w:r w:rsidRPr="000B318B">
              <w:t xml:space="preserve">Figure </w:t>
            </w:r>
            <w:r>
              <w:rPr>
                <w:noProof/>
              </w:rPr>
              <w:t>6</w:t>
            </w:r>
            <w:r>
              <w:rPr>
                <w:rFonts w:eastAsia="Times New Roman"/>
                <w:color w:val="000000"/>
                <w:sz w:val="16"/>
                <w:szCs w:val="16"/>
                <w:lang w:val="en-US" w:eastAsia="ko-KR"/>
              </w:rPr>
              <w:fldChar w:fldCharType="end"/>
            </w:r>
            <w:r>
              <w:rPr>
                <w:rFonts w:eastAsia="Times New Roman"/>
                <w:color w:val="000000"/>
                <w:sz w:val="16"/>
                <w:szCs w:val="16"/>
                <w:lang w:val="en-US" w:eastAsia="ko-KR"/>
              </w:rPr>
              <w:t>)</w:t>
            </w:r>
            <w:r w:rsidR="005E0D4E" w:rsidRPr="005E0D4E">
              <w:rPr>
                <w:rFonts w:eastAsia="Times New Roman"/>
                <w:color w:val="000000"/>
                <w:sz w:val="16"/>
                <w:szCs w:val="16"/>
                <w:lang w:val="en-US" w:eastAsia="ko-KR"/>
              </w:rPr>
              <w:br/>
              <w:t>N_SUC_UE: N</w:t>
            </w:r>
            <w:r w:rsidR="007636EB">
              <w:rPr>
                <w:rFonts w:eastAsia="Times New Roman"/>
                <w:color w:val="000000"/>
                <w:sz w:val="16"/>
                <w:szCs w:val="16"/>
                <w:lang w:val="en-US" w:eastAsia="ko-KR"/>
              </w:rPr>
              <w:t>umber of successfully decoded UE</w:t>
            </w:r>
            <w:r w:rsidR="005E0D4E" w:rsidRPr="005E0D4E">
              <w:rPr>
                <w:rFonts w:eastAsia="Times New Roman"/>
                <w:color w:val="000000"/>
                <w:sz w:val="16"/>
                <w:szCs w:val="16"/>
                <w:lang w:val="en-US" w:eastAsia="ko-KR"/>
              </w:rPr>
              <w:t>s (N_SUC_UE&lt;=N_UE)</w:t>
            </w:r>
            <w:r w:rsidR="005E0D4E" w:rsidRPr="005E0D4E">
              <w:rPr>
                <w:rFonts w:eastAsia="Times New Roman"/>
                <w:color w:val="000000"/>
                <w:sz w:val="16"/>
                <w:szCs w:val="16"/>
                <w:lang w:val="en-US" w:eastAsia="ko-KR"/>
              </w:rPr>
              <w:br/>
              <w:t>UE_SORT: UE sorting by SINR</w:t>
            </w:r>
          </w:p>
        </w:tc>
        <w:tc>
          <w:tcPr>
            <w:tcW w:w="2250" w:type="dxa"/>
            <w:tcBorders>
              <w:top w:val="nil"/>
              <w:left w:val="nil"/>
              <w:bottom w:val="single" w:sz="8" w:space="0" w:color="auto"/>
              <w:right w:val="single" w:sz="8" w:space="0" w:color="auto"/>
            </w:tcBorders>
            <w:shd w:val="clear" w:color="000000" w:fill="FFC000"/>
            <w:vAlign w:val="center"/>
            <w:hideMark/>
          </w:tcPr>
          <w:p w14:paraId="04844753" w14:textId="7ECC2B6B" w:rsidR="005E0D4E" w:rsidRPr="005E0D4E" w:rsidRDefault="005E0D4E" w:rsidP="002315BC">
            <w:pPr>
              <w:overflowPunct/>
              <w:autoSpaceDE/>
              <w:autoSpaceDN/>
              <w:adjustRightInd/>
              <w:spacing w:after="0"/>
              <w:textAlignment w:val="auto"/>
              <w:rPr>
                <w:rFonts w:eastAsia="Times New Roman"/>
                <w:color w:val="000000"/>
                <w:sz w:val="16"/>
                <w:szCs w:val="16"/>
                <w:lang w:val="en-US" w:eastAsia="ko-KR"/>
              </w:rPr>
            </w:pPr>
            <w:r w:rsidRPr="005E0D4E">
              <w:rPr>
                <w:rFonts w:eastAsia="Times New Roman"/>
                <w:color w:val="000000"/>
                <w:sz w:val="16"/>
                <w:szCs w:val="16"/>
                <w:lang w:val="en-US" w:eastAsia="ko-KR"/>
              </w:rPr>
              <w:t>N_ITER is fixed, e.g., 6</w:t>
            </w:r>
          </w:p>
        </w:tc>
      </w:tr>
    </w:tbl>
    <w:p w14:paraId="3B2CB80B" w14:textId="7A8BE3A0" w:rsidR="005E0D4E" w:rsidRDefault="005E0D4E" w:rsidP="004C03A7">
      <w:pPr>
        <w:rPr>
          <w:lang w:val="en-US"/>
        </w:rPr>
      </w:pPr>
    </w:p>
    <w:p w14:paraId="3FCB7BE9" w14:textId="1B975E05" w:rsidR="005E0D4E" w:rsidRDefault="005E0D4E" w:rsidP="005E0D4E">
      <w:pPr>
        <w:pStyle w:val="Caption"/>
        <w:keepNext/>
        <w:jc w:val="center"/>
      </w:pPr>
      <w:bookmarkStart w:id="11" w:name="_Ref521599225"/>
      <w:r>
        <w:t xml:space="preserve">Table </w:t>
      </w:r>
      <w:r>
        <w:fldChar w:fldCharType="begin"/>
      </w:r>
      <w:r>
        <w:instrText xml:space="preserve"> SEQ Table \* ARABIC </w:instrText>
      </w:r>
      <w:r>
        <w:fldChar w:fldCharType="separate"/>
      </w:r>
      <w:r>
        <w:rPr>
          <w:noProof/>
        </w:rPr>
        <w:t>2</w:t>
      </w:r>
      <w:r>
        <w:fldChar w:fldCharType="end"/>
      </w:r>
      <w:bookmarkEnd w:id="11"/>
      <w:r>
        <w:t>. General notation</w:t>
      </w:r>
      <w:r w:rsidR="00B746C3">
        <w:t>s of components for receiver complexity analysis</w:t>
      </w:r>
    </w:p>
    <w:tbl>
      <w:tblPr>
        <w:tblW w:w="5780" w:type="dxa"/>
        <w:jc w:val="center"/>
        <w:tblLook w:val="04A0" w:firstRow="1" w:lastRow="0" w:firstColumn="1" w:lastColumn="0" w:noHBand="0" w:noVBand="1"/>
      </w:tblPr>
      <w:tblGrid>
        <w:gridCol w:w="5780"/>
      </w:tblGrid>
      <w:tr w:rsidR="005E0D4E" w:rsidRPr="005E0D4E" w14:paraId="48A62360" w14:textId="77777777" w:rsidTr="005E0D4E">
        <w:trPr>
          <w:trHeight w:val="225"/>
          <w:jc w:val="center"/>
        </w:trPr>
        <w:tc>
          <w:tcPr>
            <w:tcW w:w="5780" w:type="dxa"/>
            <w:tcBorders>
              <w:top w:val="single" w:sz="8" w:space="0" w:color="auto"/>
              <w:left w:val="single" w:sz="8" w:space="0" w:color="auto"/>
              <w:bottom w:val="nil"/>
              <w:right w:val="single" w:sz="8" w:space="0" w:color="auto"/>
            </w:tcBorders>
            <w:shd w:val="clear" w:color="000000" w:fill="0070C0"/>
            <w:vAlign w:val="bottom"/>
            <w:hideMark/>
          </w:tcPr>
          <w:p w14:paraId="78073C6D" w14:textId="7A8BE3A0" w:rsidR="005E0D4E" w:rsidRPr="005E0D4E" w:rsidRDefault="005E0D4E" w:rsidP="005E0D4E">
            <w:pPr>
              <w:overflowPunct/>
              <w:autoSpaceDE/>
              <w:autoSpaceDN/>
              <w:adjustRightInd/>
              <w:spacing w:after="0"/>
              <w:textAlignment w:val="auto"/>
              <w:rPr>
                <w:rFonts w:ascii="Arial" w:eastAsia="Times New Roman" w:hAnsi="Arial" w:cs="Arial"/>
                <w:b/>
                <w:bCs/>
                <w:color w:val="FFFFFF"/>
                <w:sz w:val="16"/>
                <w:szCs w:val="16"/>
                <w:lang w:val="en-US" w:eastAsia="ko-KR"/>
              </w:rPr>
            </w:pPr>
            <w:r w:rsidRPr="005E0D4E">
              <w:rPr>
                <w:rFonts w:ascii="Arial" w:eastAsia="Times New Roman" w:hAnsi="Arial" w:cs="Arial"/>
                <w:b/>
                <w:bCs/>
                <w:color w:val="FFFFFF"/>
                <w:sz w:val="16"/>
                <w:szCs w:val="16"/>
                <w:lang w:val="en-US" w:eastAsia="ko-KR"/>
              </w:rPr>
              <w:t>Notation</w:t>
            </w:r>
          </w:p>
        </w:tc>
      </w:tr>
      <w:tr w:rsidR="005E0D4E" w:rsidRPr="005E0D4E" w14:paraId="4BF31F89" w14:textId="77777777" w:rsidTr="005E0D4E">
        <w:trPr>
          <w:trHeight w:val="225"/>
          <w:jc w:val="center"/>
        </w:trPr>
        <w:tc>
          <w:tcPr>
            <w:tcW w:w="5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7E46E" w14:textId="77777777"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 </w:t>
            </w:r>
          </w:p>
        </w:tc>
      </w:tr>
      <w:tr w:rsidR="005E0D4E" w:rsidRPr="005E0D4E" w14:paraId="2AE10CD0" w14:textId="77777777" w:rsidTr="005E0D4E">
        <w:trPr>
          <w:trHeight w:val="225"/>
          <w:jc w:val="center"/>
        </w:trPr>
        <w:tc>
          <w:tcPr>
            <w:tcW w:w="5780" w:type="dxa"/>
            <w:tcBorders>
              <w:top w:val="nil"/>
              <w:left w:val="single" w:sz="4" w:space="0" w:color="auto"/>
              <w:bottom w:val="single" w:sz="4" w:space="0" w:color="auto"/>
              <w:right w:val="single" w:sz="4" w:space="0" w:color="auto"/>
            </w:tcBorders>
            <w:shd w:val="clear" w:color="auto" w:fill="auto"/>
            <w:vAlign w:val="center"/>
            <w:hideMark/>
          </w:tcPr>
          <w:p w14:paraId="490DA0DD" w14:textId="77777777"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 xml:space="preserve">CHE_TOT = channel estimation </w:t>
            </w:r>
          </w:p>
        </w:tc>
      </w:tr>
      <w:tr w:rsidR="005E0D4E" w:rsidRPr="005E0D4E" w14:paraId="43B7A882" w14:textId="77777777" w:rsidTr="005E0D4E">
        <w:trPr>
          <w:trHeight w:val="225"/>
          <w:jc w:val="center"/>
        </w:trPr>
        <w:tc>
          <w:tcPr>
            <w:tcW w:w="5780" w:type="dxa"/>
            <w:tcBorders>
              <w:top w:val="nil"/>
              <w:left w:val="single" w:sz="4" w:space="0" w:color="auto"/>
              <w:bottom w:val="single" w:sz="4" w:space="0" w:color="auto"/>
              <w:right w:val="single" w:sz="4" w:space="0" w:color="auto"/>
            </w:tcBorders>
            <w:shd w:val="clear" w:color="auto" w:fill="auto"/>
            <w:vAlign w:val="center"/>
            <w:hideMark/>
          </w:tcPr>
          <w:p w14:paraId="16B548D4" w14:textId="77777777"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 xml:space="preserve">DET_TOT = symbol detector </w:t>
            </w:r>
          </w:p>
        </w:tc>
      </w:tr>
      <w:tr w:rsidR="005E0D4E" w:rsidRPr="005E0D4E" w14:paraId="5DEED81A" w14:textId="77777777" w:rsidTr="005E0D4E">
        <w:trPr>
          <w:trHeight w:val="225"/>
          <w:jc w:val="center"/>
        </w:trPr>
        <w:tc>
          <w:tcPr>
            <w:tcW w:w="5780" w:type="dxa"/>
            <w:tcBorders>
              <w:top w:val="nil"/>
              <w:left w:val="single" w:sz="4" w:space="0" w:color="auto"/>
              <w:bottom w:val="single" w:sz="4" w:space="0" w:color="auto"/>
              <w:right w:val="single" w:sz="4" w:space="0" w:color="auto"/>
            </w:tcBorders>
            <w:shd w:val="clear" w:color="auto" w:fill="auto"/>
            <w:vAlign w:val="bottom"/>
            <w:hideMark/>
          </w:tcPr>
          <w:p w14:paraId="77C8659B" w14:textId="77777777"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DEC_TOT = Decoding</w:t>
            </w:r>
          </w:p>
        </w:tc>
      </w:tr>
      <w:tr w:rsidR="005E0D4E" w:rsidRPr="005E0D4E" w14:paraId="2ECB0C0D" w14:textId="77777777" w:rsidTr="005E0D4E">
        <w:trPr>
          <w:trHeight w:val="225"/>
          <w:jc w:val="center"/>
        </w:trPr>
        <w:tc>
          <w:tcPr>
            <w:tcW w:w="5780" w:type="dxa"/>
            <w:tcBorders>
              <w:top w:val="nil"/>
              <w:left w:val="single" w:sz="4" w:space="0" w:color="auto"/>
              <w:bottom w:val="single" w:sz="4" w:space="0" w:color="auto"/>
              <w:right w:val="single" w:sz="4" w:space="0" w:color="auto"/>
            </w:tcBorders>
            <w:shd w:val="clear" w:color="auto" w:fill="auto"/>
            <w:vAlign w:val="center"/>
            <w:hideMark/>
          </w:tcPr>
          <w:p w14:paraId="2EE553C2" w14:textId="77777777"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IC_TOT = Interference cancelation</w:t>
            </w:r>
          </w:p>
        </w:tc>
      </w:tr>
      <w:tr w:rsidR="005E0D4E" w:rsidRPr="005E0D4E" w14:paraId="364A6514" w14:textId="77777777" w:rsidTr="005E0D4E">
        <w:trPr>
          <w:trHeight w:val="225"/>
          <w:jc w:val="center"/>
        </w:trPr>
        <w:tc>
          <w:tcPr>
            <w:tcW w:w="5780" w:type="dxa"/>
            <w:tcBorders>
              <w:top w:val="nil"/>
              <w:left w:val="single" w:sz="4" w:space="0" w:color="auto"/>
              <w:bottom w:val="single" w:sz="4" w:space="0" w:color="auto"/>
              <w:right w:val="single" w:sz="4" w:space="0" w:color="auto"/>
            </w:tcBorders>
            <w:shd w:val="clear" w:color="auto" w:fill="auto"/>
            <w:vAlign w:val="center"/>
            <w:hideMark/>
          </w:tcPr>
          <w:p w14:paraId="3E9A08A5" w14:textId="77777777"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DMRS_DEC_TOT = DMRS detection</w:t>
            </w:r>
          </w:p>
        </w:tc>
      </w:tr>
      <w:tr w:rsidR="005E0D4E" w:rsidRPr="005E0D4E" w14:paraId="30931009" w14:textId="77777777" w:rsidTr="005E0D4E">
        <w:trPr>
          <w:trHeight w:val="225"/>
          <w:jc w:val="center"/>
        </w:trPr>
        <w:tc>
          <w:tcPr>
            <w:tcW w:w="5780" w:type="dxa"/>
            <w:tcBorders>
              <w:top w:val="nil"/>
              <w:left w:val="single" w:sz="4" w:space="0" w:color="auto"/>
              <w:bottom w:val="single" w:sz="4" w:space="0" w:color="auto"/>
              <w:right w:val="single" w:sz="4" w:space="0" w:color="auto"/>
            </w:tcBorders>
            <w:shd w:val="clear" w:color="auto" w:fill="auto"/>
            <w:vAlign w:val="center"/>
            <w:hideMark/>
          </w:tcPr>
          <w:p w14:paraId="5F148083" w14:textId="77777777"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 </w:t>
            </w:r>
          </w:p>
        </w:tc>
      </w:tr>
      <w:tr w:rsidR="005E0D4E" w:rsidRPr="005E0D4E" w14:paraId="2F91EC2D" w14:textId="77777777" w:rsidTr="005E0D4E">
        <w:trPr>
          <w:trHeight w:val="225"/>
          <w:jc w:val="center"/>
        </w:trPr>
        <w:tc>
          <w:tcPr>
            <w:tcW w:w="5780" w:type="dxa"/>
            <w:tcBorders>
              <w:top w:val="nil"/>
              <w:left w:val="single" w:sz="4" w:space="0" w:color="auto"/>
              <w:bottom w:val="single" w:sz="4" w:space="0" w:color="auto"/>
              <w:right w:val="single" w:sz="4" w:space="0" w:color="auto"/>
            </w:tcBorders>
            <w:shd w:val="clear" w:color="auto" w:fill="auto"/>
            <w:vAlign w:val="center"/>
            <w:hideMark/>
          </w:tcPr>
          <w:p w14:paraId="14DAF912" w14:textId="77777777"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MMSE_DET = Symbol detection by MMSE</w:t>
            </w:r>
          </w:p>
        </w:tc>
      </w:tr>
      <w:tr w:rsidR="005E0D4E" w:rsidRPr="005E0D4E" w14:paraId="7F042FF9" w14:textId="77777777" w:rsidTr="005E0D4E">
        <w:trPr>
          <w:trHeight w:val="225"/>
          <w:jc w:val="center"/>
        </w:trPr>
        <w:tc>
          <w:tcPr>
            <w:tcW w:w="5780" w:type="dxa"/>
            <w:tcBorders>
              <w:top w:val="nil"/>
              <w:left w:val="single" w:sz="4" w:space="0" w:color="auto"/>
              <w:bottom w:val="single" w:sz="4" w:space="0" w:color="auto"/>
              <w:right w:val="single" w:sz="4" w:space="0" w:color="auto"/>
            </w:tcBorders>
            <w:shd w:val="clear" w:color="auto" w:fill="auto"/>
            <w:vAlign w:val="center"/>
            <w:hideMark/>
          </w:tcPr>
          <w:p w14:paraId="0C1E3C83" w14:textId="77777777"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ESE_DET = symbol detection by ESE</w:t>
            </w:r>
          </w:p>
        </w:tc>
      </w:tr>
      <w:tr w:rsidR="005E0D4E" w:rsidRPr="005E0D4E" w14:paraId="55E7608A" w14:textId="77777777" w:rsidTr="005E0D4E">
        <w:trPr>
          <w:trHeight w:val="225"/>
          <w:jc w:val="center"/>
        </w:trPr>
        <w:tc>
          <w:tcPr>
            <w:tcW w:w="5780" w:type="dxa"/>
            <w:tcBorders>
              <w:top w:val="nil"/>
              <w:left w:val="single" w:sz="4" w:space="0" w:color="auto"/>
              <w:bottom w:val="single" w:sz="4" w:space="0" w:color="auto"/>
              <w:right w:val="single" w:sz="4" w:space="0" w:color="auto"/>
            </w:tcBorders>
            <w:shd w:val="clear" w:color="auto" w:fill="auto"/>
            <w:vAlign w:val="center"/>
            <w:hideMark/>
          </w:tcPr>
          <w:p w14:paraId="5EB1611C" w14:textId="77777777"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DEC = codeword decoding per user</w:t>
            </w:r>
          </w:p>
        </w:tc>
      </w:tr>
      <w:tr w:rsidR="005E0D4E" w:rsidRPr="005E0D4E" w14:paraId="53EEF8E6" w14:textId="77777777" w:rsidTr="005E0D4E">
        <w:trPr>
          <w:trHeight w:val="225"/>
          <w:jc w:val="center"/>
        </w:trPr>
        <w:tc>
          <w:tcPr>
            <w:tcW w:w="5780" w:type="dxa"/>
            <w:tcBorders>
              <w:top w:val="nil"/>
              <w:left w:val="single" w:sz="4" w:space="0" w:color="auto"/>
              <w:bottom w:val="single" w:sz="4" w:space="0" w:color="auto"/>
              <w:right w:val="single" w:sz="4" w:space="0" w:color="auto"/>
            </w:tcBorders>
            <w:shd w:val="clear" w:color="auto" w:fill="auto"/>
            <w:vAlign w:val="center"/>
            <w:hideMark/>
          </w:tcPr>
          <w:p w14:paraId="286F6128" w14:textId="77777777"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ENC =  codeword encoding per user</w:t>
            </w:r>
          </w:p>
        </w:tc>
      </w:tr>
      <w:tr w:rsidR="005E0D4E" w:rsidRPr="005E0D4E" w14:paraId="5BAF4903" w14:textId="77777777" w:rsidTr="005E0D4E">
        <w:trPr>
          <w:trHeight w:val="225"/>
          <w:jc w:val="center"/>
        </w:trPr>
        <w:tc>
          <w:tcPr>
            <w:tcW w:w="5780" w:type="dxa"/>
            <w:tcBorders>
              <w:top w:val="nil"/>
              <w:left w:val="single" w:sz="4" w:space="0" w:color="auto"/>
              <w:bottom w:val="single" w:sz="4" w:space="0" w:color="auto"/>
              <w:right w:val="single" w:sz="4" w:space="0" w:color="auto"/>
            </w:tcBorders>
            <w:shd w:val="clear" w:color="auto" w:fill="auto"/>
            <w:vAlign w:val="center"/>
            <w:hideMark/>
          </w:tcPr>
          <w:p w14:paraId="11CF6055" w14:textId="60E5F783"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CHE = channel estimation per user</w:t>
            </w:r>
          </w:p>
        </w:tc>
      </w:tr>
      <w:tr w:rsidR="005E0D4E" w:rsidRPr="005E0D4E" w14:paraId="44BE4A0A" w14:textId="77777777" w:rsidTr="005E0D4E">
        <w:trPr>
          <w:trHeight w:val="225"/>
          <w:jc w:val="center"/>
        </w:trPr>
        <w:tc>
          <w:tcPr>
            <w:tcW w:w="5780" w:type="dxa"/>
            <w:tcBorders>
              <w:top w:val="nil"/>
              <w:left w:val="single" w:sz="4" w:space="0" w:color="auto"/>
              <w:bottom w:val="single" w:sz="4" w:space="0" w:color="auto"/>
              <w:right w:val="single" w:sz="4" w:space="0" w:color="auto"/>
            </w:tcBorders>
            <w:shd w:val="clear" w:color="auto" w:fill="auto"/>
            <w:vAlign w:val="center"/>
            <w:hideMark/>
          </w:tcPr>
          <w:p w14:paraId="6E90D167" w14:textId="77777777"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INT_SUB = Subtraction of Interference per user</w:t>
            </w:r>
          </w:p>
        </w:tc>
      </w:tr>
      <w:tr w:rsidR="005E0D4E" w:rsidRPr="005E0D4E" w14:paraId="3B19F3B3" w14:textId="77777777" w:rsidTr="005E0D4E">
        <w:trPr>
          <w:trHeight w:val="225"/>
          <w:jc w:val="center"/>
        </w:trPr>
        <w:tc>
          <w:tcPr>
            <w:tcW w:w="5780" w:type="dxa"/>
            <w:tcBorders>
              <w:top w:val="nil"/>
              <w:left w:val="single" w:sz="4" w:space="0" w:color="auto"/>
              <w:bottom w:val="single" w:sz="4" w:space="0" w:color="auto"/>
              <w:right w:val="single" w:sz="4" w:space="0" w:color="auto"/>
            </w:tcBorders>
            <w:shd w:val="clear" w:color="auto" w:fill="auto"/>
            <w:vAlign w:val="center"/>
            <w:hideMark/>
          </w:tcPr>
          <w:p w14:paraId="532B3195" w14:textId="77777777"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DMRS_DEC = DMRS detection per user</w:t>
            </w:r>
          </w:p>
        </w:tc>
      </w:tr>
      <w:tr w:rsidR="005E0D4E" w:rsidRPr="005E0D4E" w14:paraId="39DD9233" w14:textId="77777777" w:rsidTr="005E0D4E">
        <w:trPr>
          <w:trHeight w:val="225"/>
          <w:jc w:val="center"/>
        </w:trPr>
        <w:tc>
          <w:tcPr>
            <w:tcW w:w="5780" w:type="dxa"/>
            <w:tcBorders>
              <w:top w:val="nil"/>
              <w:left w:val="single" w:sz="4" w:space="0" w:color="auto"/>
              <w:bottom w:val="single" w:sz="4" w:space="0" w:color="auto"/>
              <w:right w:val="single" w:sz="4" w:space="0" w:color="auto"/>
            </w:tcBorders>
            <w:shd w:val="clear" w:color="auto" w:fill="auto"/>
            <w:vAlign w:val="center"/>
            <w:hideMark/>
          </w:tcPr>
          <w:p w14:paraId="6DA6FA4F" w14:textId="77777777"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 </w:t>
            </w:r>
          </w:p>
        </w:tc>
      </w:tr>
      <w:tr w:rsidR="005E0D4E" w:rsidRPr="005E0D4E" w14:paraId="6C92605F" w14:textId="77777777" w:rsidTr="005E0D4E">
        <w:trPr>
          <w:trHeight w:val="225"/>
          <w:jc w:val="center"/>
        </w:trPr>
        <w:tc>
          <w:tcPr>
            <w:tcW w:w="5780" w:type="dxa"/>
            <w:tcBorders>
              <w:top w:val="nil"/>
              <w:left w:val="single" w:sz="4" w:space="0" w:color="auto"/>
              <w:bottom w:val="single" w:sz="4" w:space="0" w:color="auto"/>
              <w:right w:val="single" w:sz="4" w:space="0" w:color="auto"/>
            </w:tcBorders>
            <w:shd w:val="clear" w:color="auto" w:fill="auto"/>
            <w:vAlign w:val="center"/>
            <w:hideMark/>
          </w:tcPr>
          <w:p w14:paraId="043E7EC8" w14:textId="77777777"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N_UE = number of multiplexed UE</w:t>
            </w:r>
          </w:p>
        </w:tc>
      </w:tr>
      <w:tr w:rsidR="005E0D4E" w:rsidRPr="005E0D4E" w14:paraId="6D413B8E" w14:textId="77777777" w:rsidTr="005E0D4E">
        <w:trPr>
          <w:trHeight w:val="225"/>
          <w:jc w:val="center"/>
        </w:trPr>
        <w:tc>
          <w:tcPr>
            <w:tcW w:w="5780" w:type="dxa"/>
            <w:tcBorders>
              <w:top w:val="nil"/>
              <w:left w:val="single" w:sz="4" w:space="0" w:color="auto"/>
              <w:bottom w:val="single" w:sz="4" w:space="0" w:color="auto"/>
              <w:right w:val="single" w:sz="4" w:space="0" w:color="auto"/>
            </w:tcBorders>
            <w:shd w:val="clear" w:color="auto" w:fill="auto"/>
            <w:vAlign w:val="center"/>
            <w:hideMark/>
          </w:tcPr>
          <w:p w14:paraId="468812AC" w14:textId="77777777"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N_DMRS = number of DMRS ports</w:t>
            </w:r>
          </w:p>
        </w:tc>
      </w:tr>
      <w:tr w:rsidR="005E0D4E" w:rsidRPr="005E0D4E" w14:paraId="006E31E6" w14:textId="77777777" w:rsidTr="005E0D4E">
        <w:trPr>
          <w:trHeight w:val="246"/>
          <w:jc w:val="center"/>
        </w:trPr>
        <w:tc>
          <w:tcPr>
            <w:tcW w:w="5780" w:type="dxa"/>
            <w:tcBorders>
              <w:top w:val="nil"/>
              <w:left w:val="single" w:sz="4" w:space="0" w:color="auto"/>
              <w:bottom w:val="single" w:sz="4" w:space="0" w:color="auto"/>
              <w:right w:val="single" w:sz="4" w:space="0" w:color="auto"/>
            </w:tcBorders>
            <w:shd w:val="clear" w:color="auto" w:fill="auto"/>
            <w:vAlign w:val="center"/>
            <w:hideMark/>
          </w:tcPr>
          <w:p w14:paraId="7A96A613" w14:textId="77777777" w:rsidR="005E0D4E" w:rsidRPr="005E0D4E" w:rsidRDefault="005E0D4E" w:rsidP="005E0D4E">
            <w:pPr>
              <w:overflowPunct/>
              <w:autoSpaceDE/>
              <w:autoSpaceDN/>
              <w:adjustRightInd/>
              <w:spacing w:after="0"/>
              <w:textAlignment w:val="auto"/>
              <w:rPr>
                <w:rFonts w:ascii="Arial" w:eastAsia="Times New Roman" w:hAnsi="Arial" w:cs="Arial"/>
                <w:color w:val="000000"/>
                <w:sz w:val="16"/>
                <w:szCs w:val="16"/>
                <w:lang w:val="en-US" w:eastAsia="ko-KR"/>
              </w:rPr>
            </w:pPr>
            <w:r w:rsidRPr="005E0D4E">
              <w:rPr>
                <w:rFonts w:ascii="Arial" w:eastAsia="Times New Roman" w:hAnsi="Arial" w:cs="Arial"/>
                <w:color w:val="000000"/>
                <w:sz w:val="16"/>
                <w:szCs w:val="16"/>
                <w:lang w:val="en-US" w:eastAsia="ko-KR"/>
              </w:rPr>
              <w:t>N_ITER = number of iterations, if iterative receiver is used</w:t>
            </w:r>
          </w:p>
        </w:tc>
      </w:tr>
    </w:tbl>
    <w:p w14:paraId="50E14CC7" w14:textId="77777777" w:rsidR="005E0D4E" w:rsidRPr="005E0D4E" w:rsidRDefault="005E0D4E" w:rsidP="004C03A7">
      <w:pPr>
        <w:rPr>
          <w:lang w:val="en-US"/>
        </w:rPr>
      </w:pPr>
    </w:p>
    <w:p w14:paraId="6BFA833E" w14:textId="1E40CCE3" w:rsidR="000B318B" w:rsidRDefault="000B318B" w:rsidP="000B318B">
      <w:pPr>
        <w:jc w:val="center"/>
      </w:pPr>
      <w:r w:rsidRPr="00A55028">
        <w:rPr>
          <w:noProof/>
          <w:lang w:val="en-US" w:eastAsia="ko-KR"/>
        </w:rPr>
        <w:lastRenderedPageBreak/>
        <w:drawing>
          <wp:inline distT="0" distB="0" distL="0" distR="0" wp14:anchorId="3700DF7B" wp14:editId="378A424F">
            <wp:extent cx="3025775" cy="226949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25775" cy="2269490"/>
                    </a:xfrm>
                    <a:prstGeom prst="rect">
                      <a:avLst/>
                    </a:prstGeom>
                  </pic:spPr>
                </pic:pic>
              </a:graphicData>
            </a:graphic>
          </wp:inline>
        </w:drawing>
      </w:r>
    </w:p>
    <w:p w14:paraId="682386A1" w14:textId="770B6F63" w:rsidR="000B318B" w:rsidRPr="000B318B" w:rsidRDefault="000B318B" w:rsidP="000B318B">
      <w:pPr>
        <w:pStyle w:val="Caption"/>
        <w:jc w:val="center"/>
      </w:pPr>
      <w:bookmarkStart w:id="12" w:name="_Ref521602304"/>
      <w:r w:rsidRPr="000B318B">
        <w:t xml:space="preserve">Figure </w:t>
      </w:r>
      <w:r w:rsidRPr="000B318B">
        <w:fldChar w:fldCharType="begin"/>
      </w:r>
      <w:r w:rsidRPr="000B318B">
        <w:instrText xml:space="preserve"> SEQ Figure \* ARABIC </w:instrText>
      </w:r>
      <w:r w:rsidRPr="000B318B">
        <w:fldChar w:fldCharType="separate"/>
      </w:r>
      <w:r>
        <w:rPr>
          <w:noProof/>
        </w:rPr>
        <w:t>6</w:t>
      </w:r>
      <w:r w:rsidRPr="000B318B">
        <w:fldChar w:fldCharType="end"/>
      </w:r>
      <w:bookmarkEnd w:id="12"/>
      <w:r w:rsidRPr="000B318B">
        <w:t xml:space="preserve">. </w:t>
      </w:r>
      <w:r>
        <w:t>CDF of decoding number for MMSE-IC based receiver</w:t>
      </w:r>
    </w:p>
    <w:p w14:paraId="68A8DC46" w14:textId="35F0B30B" w:rsidR="000B318B" w:rsidRPr="000B318B" w:rsidRDefault="000B318B" w:rsidP="000B318B">
      <w:pPr>
        <w:tabs>
          <w:tab w:val="left" w:pos="6324"/>
        </w:tabs>
      </w:pPr>
      <w:r>
        <w:tab/>
      </w:r>
    </w:p>
    <w:bookmarkEnd w:id="7"/>
    <w:p w14:paraId="5D33A2E9" w14:textId="45E20B43" w:rsidR="007842F9" w:rsidRPr="000B318B" w:rsidRDefault="007842F9" w:rsidP="007842F9">
      <w:pPr>
        <w:pStyle w:val="Caption"/>
      </w:pPr>
      <w:r w:rsidRPr="000B318B">
        <w:t>Proposal</w:t>
      </w:r>
      <w:r w:rsidR="00D13F38">
        <w:t xml:space="preserve"> 2</w:t>
      </w:r>
      <w:r w:rsidRPr="000B318B">
        <w:t>:</w:t>
      </w:r>
    </w:p>
    <w:p w14:paraId="50CC41BE" w14:textId="4E0B9023" w:rsidR="002B5CC7" w:rsidRDefault="007842F9" w:rsidP="00CC346F">
      <w:pPr>
        <w:numPr>
          <w:ilvl w:val="0"/>
          <w:numId w:val="7"/>
        </w:numPr>
        <w:tabs>
          <w:tab w:val="left" w:pos="851"/>
        </w:tabs>
        <w:spacing w:after="120"/>
        <w:rPr>
          <w:i/>
        </w:rPr>
      </w:pPr>
      <w:r w:rsidRPr="000B318B">
        <w:rPr>
          <w:i/>
        </w:rPr>
        <w:t>For the analysis of the receiver</w:t>
      </w:r>
      <w:r w:rsidR="00182E05" w:rsidRPr="000B318B">
        <w:rPr>
          <w:i/>
        </w:rPr>
        <w:t xml:space="preserve"> complexity</w:t>
      </w:r>
      <w:r w:rsidRPr="000B318B">
        <w:rPr>
          <w:i/>
        </w:rPr>
        <w:t xml:space="preserve">, </w:t>
      </w:r>
      <w:r w:rsidR="00A21C36">
        <w:rPr>
          <w:i/>
        </w:rPr>
        <w:t>component based complexity analysis is used</w:t>
      </w:r>
    </w:p>
    <w:p w14:paraId="58068C52" w14:textId="31D342BB" w:rsidR="001A65F0" w:rsidRDefault="001A65F0" w:rsidP="001A65F0">
      <w:pPr>
        <w:numPr>
          <w:ilvl w:val="1"/>
          <w:numId w:val="7"/>
        </w:numPr>
        <w:tabs>
          <w:tab w:val="left" w:pos="851"/>
        </w:tabs>
        <w:spacing w:after="120"/>
        <w:rPr>
          <w:i/>
        </w:rPr>
      </w:pPr>
      <w:r>
        <w:rPr>
          <w:i/>
        </w:rPr>
        <w:t>Refer to the LTE NAICS work on complexity analysis</w:t>
      </w:r>
    </w:p>
    <w:p w14:paraId="376A3BEC" w14:textId="2C271DBE" w:rsidR="001A65F0" w:rsidRDefault="001A65F0" w:rsidP="001A65F0">
      <w:pPr>
        <w:numPr>
          <w:ilvl w:val="1"/>
          <w:numId w:val="7"/>
        </w:numPr>
        <w:tabs>
          <w:tab w:val="left" w:pos="851"/>
        </w:tabs>
        <w:spacing w:after="120"/>
        <w:rPr>
          <w:i/>
        </w:rPr>
      </w:pPr>
      <w:r>
        <w:rPr>
          <w:i/>
        </w:rPr>
        <w:t xml:space="preserve">Use the template given in </w:t>
      </w:r>
      <w:r>
        <w:rPr>
          <w:i/>
        </w:rPr>
        <w:fldChar w:fldCharType="begin"/>
      </w:r>
      <w:r>
        <w:rPr>
          <w:i/>
        </w:rPr>
        <w:instrText xml:space="preserve"> REF _Ref521599211 \h </w:instrText>
      </w:r>
      <w:r>
        <w:rPr>
          <w:i/>
        </w:rPr>
      </w:r>
      <w:r>
        <w:rPr>
          <w:i/>
        </w:rPr>
        <w:instrText xml:space="preserve"> \* MERGEFORMAT </w:instrText>
      </w:r>
      <w:r>
        <w:rPr>
          <w:i/>
        </w:rPr>
        <w:fldChar w:fldCharType="separate"/>
      </w:r>
      <w:r w:rsidRPr="001A65F0">
        <w:rPr>
          <w:i/>
        </w:rPr>
        <w:t>Table 1</w:t>
      </w:r>
      <w:r>
        <w:rPr>
          <w:i/>
        </w:rPr>
        <w:fldChar w:fldCharType="end"/>
      </w:r>
      <w:r>
        <w:rPr>
          <w:i/>
        </w:rPr>
        <w:t xml:space="preserve"> and </w:t>
      </w:r>
      <w:r w:rsidRPr="00A21C36">
        <w:fldChar w:fldCharType="begin"/>
      </w:r>
      <w:r w:rsidRPr="00A21C36">
        <w:instrText xml:space="preserve"> REF _Ref521599225 \h </w:instrText>
      </w:r>
      <w:r w:rsidRPr="00A21C36">
        <w:instrText xml:space="preserve"> \* MERGEFORMAT </w:instrText>
      </w:r>
      <w:r w:rsidRPr="00A21C36">
        <w:fldChar w:fldCharType="separate"/>
      </w:r>
      <w:r>
        <w:t>Table 2</w:t>
      </w:r>
      <w:r w:rsidRPr="00A21C36">
        <w:fldChar w:fldCharType="end"/>
      </w:r>
    </w:p>
    <w:p w14:paraId="557CDECA" w14:textId="3F72B059" w:rsidR="001A65F0" w:rsidRPr="000B318B" w:rsidRDefault="001A65F0" w:rsidP="001A65F0">
      <w:pPr>
        <w:numPr>
          <w:ilvl w:val="1"/>
          <w:numId w:val="7"/>
        </w:numPr>
        <w:tabs>
          <w:tab w:val="left" w:pos="851"/>
        </w:tabs>
        <w:spacing w:after="120"/>
        <w:rPr>
          <w:i/>
        </w:rPr>
      </w:pPr>
      <w:r>
        <w:rPr>
          <w:i/>
        </w:rPr>
        <w:t>Provide the supporting statistics for the complexity analysis, e.g., CDF for number of iterations.</w:t>
      </w:r>
    </w:p>
    <w:p w14:paraId="7DA05D3E" w14:textId="77777777" w:rsidR="007842F9" w:rsidRDefault="007842F9" w:rsidP="007842F9">
      <w:pPr>
        <w:tabs>
          <w:tab w:val="left" w:pos="851"/>
        </w:tabs>
        <w:ind w:left="720"/>
        <w:rPr>
          <w:i/>
        </w:rPr>
      </w:pPr>
    </w:p>
    <w:p w14:paraId="4702F75B" w14:textId="77777777" w:rsidR="00023ADF" w:rsidRDefault="00CB45AA" w:rsidP="005A0214">
      <w:pPr>
        <w:pStyle w:val="Heading1"/>
        <w:pBdr>
          <w:top w:val="single" w:sz="12" w:space="4" w:color="auto"/>
        </w:pBdr>
        <w:tabs>
          <w:tab w:val="clear" w:pos="1332"/>
        </w:tabs>
        <w:ind w:left="720" w:hanging="720"/>
        <w:rPr>
          <w:lang w:val="en-US"/>
        </w:rPr>
      </w:pPr>
      <w:r>
        <w:rPr>
          <w:lang w:val="en-US"/>
        </w:rPr>
        <w:t>Conclusion</w:t>
      </w:r>
    </w:p>
    <w:p w14:paraId="57D83606" w14:textId="77777777" w:rsidR="002B1029" w:rsidRDefault="002B1029" w:rsidP="002B1029">
      <w:pPr>
        <w:rPr>
          <w:lang w:eastAsia="zh-CN"/>
        </w:rPr>
      </w:pPr>
      <w:r>
        <w:rPr>
          <w:lang w:eastAsia="zh-CN"/>
        </w:rPr>
        <w:t>I</w:t>
      </w:r>
      <w:r>
        <w:rPr>
          <w:rFonts w:hint="eastAsia"/>
          <w:lang w:eastAsia="zh-CN"/>
        </w:rPr>
        <w:t xml:space="preserve">n this contribution, we discuss the </w:t>
      </w:r>
      <w:r>
        <w:rPr>
          <w:lang w:eastAsia="zh-CN"/>
        </w:rPr>
        <w:t xml:space="preserve">receiver aspects for </w:t>
      </w:r>
      <w:r>
        <w:rPr>
          <w:rFonts w:hint="eastAsia"/>
          <w:lang w:eastAsia="zh-CN"/>
        </w:rPr>
        <w:t xml:space="preserve">NOMA. </w:t>
      </w:r>
      <w:r w:rsidRPr="00A66DA6">
        <w:rPr>
          <w:lang w:eastAsia="zh-CN"/>
        </w:rPr>
        <w:t xml:space="preserve">Based on the discussion, </w:t>
      </w:r>
      <w:r>
        <w:rPr>
          <w:rFonts w:hint="eastAsia"/>
          <w:lang w:eastAsia="zh-CN"/>
        </w:rPr>
        <w:t xml:space="preserve">we have following </w:t>
      </w:r>
      <w:r>
        <w:rPr>
          <w:lang w:eastAsia="zh-CN"/>
        </w:rPr>
        <w:t xml:space="preserve">observations and </w:t>
      </w:r>
      <w:r>
        <w:rPr>
          <w:rFonts w:hint="eastAsia"/>
          <w:lang w:eastAsia="zh-CN"/>
        </w:rPr>
        <w:t>proposals</w:t>
      </w:r>
      <w:r w:rsidRPr="00A66DA6">
        <w:rPr>
          <w:lang w:eastAsia="zh-CN"/>
        </w:rPr>
        <w:t>:</w:t>
      </w:r>
      <w:r>
        <w:rPr>
          <w:rFonts w:hint="eastAsia"/>
          <w:lang w:eastAsia="zh-CN"/>
        </w:rPr>
        <w:t xml:space="preserve"> </w:t>
      </w:r>
    </w:p>
    <w:p w14:paraId="3E689F62" w14:textId="77777777" w:rsidR="00D13F38" w:rsidRPr="000B318B" w:rsidRDefault="00D13F38" w:rsidP="00D13F38">
      <w:pPr>
        <w:pStyle w:val="Caption"/>
      </w:pPr>
      <w:r w:rsidRPr="000B318B">
        <w:t>Proposal</w:t>
      </w:r>
      <w:r>
        <w:t xml:space="preserve"> 1</w:t>
      </w:r>
      <w:r w:rsidRPr="000B318B">
        <w:t>:</w:t>
      </w:r>
    </w:p>
    <w:p w14:paraId="4EB75A4D" w14:textId="77777777" w:rsidR="00D13F38" w:rsidRDefault="00D13F38" w:rsidP="00D13F38">
      <w:pPr>
        <w:numPr>
          <w:ilvl w:val="0"/>
          <w:numId w:val="7"/>
        </w:numPr>
        <w:tabs>
          <w:tab w:val="left" w:pos="851"/>
        </w:tabs>
        <w:ind w:left="709" w:hanging="425"/>
        <w:rPr>
          <w:i/>
        </w:rPr>
      </w:pPr>
      <w:r>
        <w:rPr>
          <w:i/>
        </w:rPr>
        <w:t>Enhanced channel estimation algorithm should be studied for NOMA receivers.</w:t>
      </w:r>
    </w:p>
    <w:p w14:paraId="483143BD" w14:textId="77777777" w:rsidR="00D13F38" w:rsidRPr="000B318B" w:rsidRDefault="00D13F38" w:rsidP="00D13F38">
      <w:pPr>
        <w:pStyle w:val="Caption"/>
      </w:pPr>
      <w:r w:rsidRPr="000B318B">
        <w:t>Proposal</w:t>
      </w:r>
      <w:r>
        <w:t xml:space="preserve"> 2</w:t>
      </w:r>
      <w:r w:rsidRPr="000B318B">
        <w:t>:</w:t>
      </w:r>
    </w:p>
    <w:p w14:paraId="07BB5CFA" w14:textId="77777777" w:rsidR="001A65F0" w:rsidRDefault="001A65F0" w:rsidP="001A65F0">
      <w:pPr>
        <w:numPr>
          <w:ilvl w:val="0"/>
          <w:numId w:val="7"/>
        </w:numPr>
        <w:tabs>
          <w:tab w:val="left" w:pos="851"/>
        </w:tabs>
        <w:spacing w:after="120"/>
        <w:rPr>
          <w:i/>
        </w:rPr>
      </w:pPr>
      <w:r w:rsidRPr="000B318B">
        <w:rPr>
          <w:i/>
        </w:rPr>
        <w:t xml:space="preserve">For the analysis of the receiver complexity, </w:t>
      </w:r>
      <w:r>
        <w:rPr>
          <w:i/>
        </w:rPr>
        <w:t>component based complexity analysis is used</w:t>
      </w:r>
    </w:p>
    <w:p w14:paraId="3BA6776E" w14:textId="77777777" w:rsidR="001A65F0" w:rsidRDefault="001A65F0" w:rsidP="001A65F0">
      <w:pPr>
        <w:numPr>
          <w:ilvl w:val="1"/>
          <w:numId w:val="7"/>
        </w:numPr>
        <w:tabs>
          <w:tab w:val="left" w:pos="851"/>
        </w:tabs>
        <w:spacing w:after="120"/>
        <w:rPr>
          <w:i/>
        </w:rPr>
      </w:pPr>
      <w:r>
        <w:rPr>
          <w:i/>
        </w:rPr>
        <w:t>Refer to the LTE NAICS work on complexity analysis</w:t>
      </w:r>
    </w:p>
    <w:p w14:paraId="748FABB3" w14:textId="77777777" w:rsidR="003344D8" w:rsidRDefault="003344D8" w:rsidP="003344D8">
      <w:pPr>
        <w:numPr>
          <w:ilvl w:val="1"/>
          <w:numId w:val="7"/>
        </w:numPr>
        <w:tabs>
          <w:tab w:val="left" w:pos="851"/>
        </w:tabs>
        <w:spacing w:after="120"/>
        <w:rPr>
          <w:i/>
        </w:rPr>
      </w:pPr>
      <w:r>
        <w:rPr>
          <w:i/>
        </w:rPr>
        <w:t xml:space="preserve">Use the template given in </w:t>
      </w:r>
      <w:r>
        <w:rPr>
          <w:i/>
        </w:rPr>
        <w:fldChar w:fldCharType="begin"/>
      </w:r>
      <w:r>
        <w:rPr>
          <w:i/>
        </w:rPr>
        <w:instrText xml:space="preserve"> REF _Ref521599211 \h </w:instrText>
      </w:r>
      <w:r>
        <w:rPr>
          <w:i/>
        </w:rPr>
      </w:r>
      <w:r>
        <w:rPr>
          <w:i/>
        </w:rPr>
        <w:instrText xml:space="preserve"> \* MERGEFORMAT </w:instrText>
      </w:r>
      <w:r>
        <w:rPr>
          <w:i/>
        </w:rPr>
        <w:fldChar w:fldCharType="separate"/>
      </w:r>
      <w:r w:rsidRPr="001A65F0">
        <w:rPr>
          <w:i/>
        </w:rPr>
        <w:t>Table 1</w:t>
      </w:r>
      <w:r>
        <w:rPr>
          <w:i/>
        </w:rPr>
        <w:fldChar w:fldCharType="end"/>
      </w:r>
      <w:r>
        <w:rPr>
          <w:i/>
        </w:rPr>
        <w:t xml:space="preserve"> and </w:t>
      </w:r>
      <w:r w:rsidRPr="00A21C36">
        <w:fldChar w:fldCharType="begin"/>
      </w:r>
      <w:r w:rsidRPr="00A21C36">
        <w:instrText xml:space="preserve"> REF _Ref521599225 \h </w:instrText>
      </w:r>
      <w:r w:rsidRPr="00A21C36">
        <w:instrText xml:space="preserve"> \* MERGEFORMAT </w:instrText>
      </w:r>
      <w:r w:rsidRPr="00A21C36">
        <w:fldChar w:fldCharType="separate"/>
      </w:r>
      <w:r>
        <w:t>Table 2</w:t>
      </w:r>
      <w:r w:rsidRPr="00A21C36">
        <w:fldChar w:fldCharType="end"/>
      </w:r>
    </w:p>
    <w:p w14:paraId="762A8393" w14:textId="77777777" w:rsidR="001A65F0" w:rsidRPr="000B318B" w:rsidRDefault="001A65F0" w:rsidP="001A65F0">
      <w:pPr>
        <w:numPr>
          <w:ilvl w:val="1"/>
          <w:numId w:val="7"/>
        </w:numPr>
        <w:tabs>
          <w:tab w:val="left" w:pos="851"/>
        </w:tabs>
        <w:spacing w:after="120"/>
        <w:rPr>
          <w:i/>
        </w:rPr>
      </w:pPr>
      <w:r>
        <w:rPr>
          <w:i/>
        </w:rPr>
        <w:t>Provide the supporting statistics for the complexity analysis, e.g., CDF for number of iterations.</w:t>
      </w:r>
    </w:p>
    <w:p w14:paraId="1FB8D410" w14:textId="77777777" w:rsidR="00C62955" w:rsidRDefault="00C62955" w:rsidP="00CE042A">
      <w:pPr>
        <w:tabs>
          <w:tab w:val="left" w:pos="851"/>
        </w:tabs>
        <w:ind w:left="709"/>
        <w:rPr>
          <w:i/>
        </w:rPr>
      </w:pPr>
    </w:p>
    <w:p w14:paraId="10AC1B32" w14:textId="77777777" w:rsidR="00810460" w:rsidRPr="00F72AFC" w:rsidRDefault="00810460" w:rsidP="005A0214">
      <w:pPr>
        <w:pStyle w:val="Heading1"/>
        <w:pBdr>
          <w:top w:val="single" w:sz="12" w:space="4" w:color="auto"/>
        </w:pBdr>
        <w:tabs>
          <w:tab w:val="clear" w:pos="1332"/>
        </w:tabs>
        <w:ind w:left="720" w:hanging="720"/>
        <w:rPr>
          <w:lang w:val="en-US"/>
        </w:rPr>
      </w:pPr>
      <w:r w:rsidRPr="00F72AFC">
        <w:rPr>
          <w:lang w:val="en-US"/>
        </w:rPr>
        <w:t>References</w:t>
      </w:r>
    </w:p>
    <w:p w14:paraId="004A36AD" w14:textId="5A02ADC0" w:rsidR="00EC11FA" w:rsidRPr="000E296F" w:rsidRDefault="00EC11FA" w:rsidP="00EC11FA">
      <w:pPr>
        <w:pStyle w:val="References"/>
        <w:rPr>
          <w:rFonts w:eastAsia="MS Mincho"/>
          <w:iCs/>
          <w:lang w:eastAsia="ja-JP"/>
        </w:rPr>
      </w:pPr>
      <w:bookmarkStart w:id="13" w:name="_Ref474171964"/>
      <w:bookmarkStart w:id="14" w:name="_Ref498685384"/>
      <w:bookmarkStart w:id="15" w:name="_Ref482718653"/>
      <w:bookmarkStart w:id="16" w:name="_Ref506425133"/>
      <w:bookmarkStart w:id="17" w:name="_Ref506393177"/>
      <w:bookmarkStart w:id="18" w:name="_Ref513742113"/>
      <w:r>
        <w:rPr>
          <w:szCs w:val="22"/>
          <w:lang w:eastAsia="zh-CN"/>
        </w:rPr>
        <w:t>Chairman note, RAN1 #92bis</w:t>
      </w:r>
      <w:bookmarkEnd w:id="18"/>
    </w:p>
    <w:p w14:paraId="3A20358F" w14:textId="6C2F8AAA" w:rsidR="00EC11FA" w:rsidRPr="00BE5A74" w:rsidRDefault="00EC11FA" w:rsidP="00EC11FA">
      <w:pPr>
        <w:pStyle w:val="References"/>
        <w:rPr>
          <w:lang w:eastAsia="zh-CN"/>
        </w:rPr>
      </w:pPr>
      <w:r w:rsidRPr="00BE5A74">
        <w:rPr>
          <w:lang w:eastAsia="zh-CN"/>
        </w:rPr>
        <w:t>Chairman note, RAN1 #93</w:t>
      </w:r>
    </w:p>
    <w:p w14:paraId="3BE767EE" w14:textId="55D95787" w:rsidR="009429B7" w:rsidRDefault="009429B7" w:rsidP="004F4288">
      <w:pPr>
        <w:pStyle w:val="References"/>
        <w:rPr>
          <w:lang w:eastAsia="zh-CN"/>
        </w:rPr>
      </w:pPr>
      <w:r>
        <w:rPr>
          <w:lang w:eastAsia="zh-CN"/>
        </w:rPr>
        <w:t>R1-180</w:t>
      </w:r>
      <w:r w:rsidR="004F4288">
        <w:rPr>
          <w:lang w:eastAsia="zh-CN"/>
        </w:rPr>
        <w:t>8677</w:t>
      </w:r>
      <w:r>
        <w:rPr>
          <w:lang w:eastAsia="zh-CN"/>
        </w:rPr>
        <w:t>, “</w:t>
      </w:r>
      <w:r w:rsidR="004F4288" w:rsidRPr="004F4288">
        <w:rPr>
          <w:lang w:eastAsia="zh-CN"/>
        </w:rPr>
        <w:t>NOMA transmission scheme</w:t>
      </w:r>
      <w:r w:rsidRPr="00610D3B">
        <w:rPr>
          <w:lang w:eastAsia="zh-CN"/>
        </w:rPr>
        <w:t>”, Intel Corporation</w:t>
      </w:r>
      <w:bookmarkEnd w:id="16"/>
    </w:p>
    <w:p w14:paraId="67218520" w14:textId="002F57E7" w:rsidR="009429B7" w:rsidRPr="000E296F" w:rsidRDefault="009429B7" w:rsidP="009429B7">
      <w:pPr>
        <w:pStyle w:val="References"/>
        <w:rPr>
          <w:lang w:eastAsia="zh-CN"/>
        </w:rPr>
      </w:pPr>
      <w:bookmarkStart w:id="19" w:name="_Ref513808315"/>
      <w:r>
        <w:rPr>
          <w:lang w:eastAsia="zh-CN"/>
        </w:rPr>
        <w:t>R1-1804744, “</w:t>
      </w:r>
      <w:r w:rsidRPr="009429B7">
        <w:rPr>
          <w:lang w:eastAsia="zh-CN"/>
        </w:rPr>
        <w:t>Receiver structure for NOMA</w:t>
      </w:r>
      <w:r w:rsidRPr="00610D3B">
        <w:rPr>
          <w:lang w:eastAsia="zh-CN"/>
        </w:rPr>
        <w:t>”, Intel Corporation</w:t>
      </w:r>
      <w:bookmarkEnd w:id="19"/>
    </w:p>
    <w:p w14:paraId="2EE97291" w14:textId="3D59BFFF" w:rsidR="00BE5A74" w:rsidRPr="00BE5A74" w:rsidRDefault="00BE5A74" w:rsidP="00BE5A74">
      <w:pPr>
        <w:pStyle w:val="References"/>
        <w:rPr>
          <w:lang w:eastAsia="zh-CN"/>
        </w:rPr>
      </w:pPr>
      <w:bookmarkStart w:id="20" w:name="_Ref506394117"/>
      <w:bookmarkStart w:id="21" w:name="_Ref521591634"/>
      <w:bookmarkEnd w:id="17"/>
      <w:r>
        <w:rPr>
          <w:lang w:eastAsia="zh-CN"/>
        </w:rPr>
        <w:t>3GPP TR 36.866,</w:t>
      </w:r>
      <w:r w:rsidR="00611700">
        <w:rPr>
          <w:lang w:eastAsia="zh-CN"/>
        </w:rPr>
        <w:t xml:space="preserve"> </w:t>
      </w:r>
      <w:r w:rsidR="00611700" w:rsidRPr="00C12953">
        <w:rPr>
          <w:lang w:eastAsia="zh-CN"/>
        </w:rPr>
        <w:t>"</w:t>
      </w:r>
      <w:r w:rsidRPr="00BE5A74">
        <w:rPr>
          <w:lang w:eastAsia="zh-CN"/>
        </w:rPr>
        <w:t>Study on Network-Assisted Interference Cancellation and Suppression (NAIC) for LTE</w:t>
      </w:r>
      <w:r>
        <w:rPr>
          <w:lang w:eastAsia="zh-CN"/>
        </w:rPr>
        <w:t>, Rel-12”</w:t>
      </w:r>
      <w:bookmarkEnd w:id="21"/>
    </w:p>
    <w:p w14:paraId="01496FC9" w14:textId="739D8D83" w:rsidR="00611700" w:rsidRPr="005540E8" w:rsidRDefault="00BE5A74" w:rsidP="00611700">
      <w:pPr>
        <w:pStyle w:val="References"/>
        <w:rPr>
          <w:lang w:eastAsia="zh-CN"/>
        </w:rPr>
      </w:pPr>
      <w:bookmarkStart w:id="22" w:name="_Ref521591635"/>
      <w:bookmarkEnd w:id="20"/>
      <w:r>
        <w:rPr>
          <w:lang w:eastAsia="zh-CN"/>
        </w:rPr>
        <w:lastRenderedPageBreak/>
        <w:t>R4-136979, “Summary of complexity analysis”</w:t>
      </w:r>
      <w:bookmarkEnd w:id="13"/>
      <w:bookmarkEnd w:id="14"/>
      <w:bookmarkEnd w:id="15"/>
      <w:bookmarkEnd w:id="22"/>
    </w:p>
    <w:p w14:paraId="79521921" w14:textId="77777777" w:rsidR="0020452D" w:rsidRDefault="0020452D" w:rsidP="00851076">
      <w:pPr>
        <w:widowControl w:val="0"/>
        <w:overflowPunct/>
        <w:autoSpaceDE/>
        <w:adjustRightInd/>
        <w:spacing w:after="120"/>
        <w:textAlignment w:val="auto"/>
        <w:rPr>
          <w:lang w:val="en-US"/>
        </w:rPr>
      </w:pPr>
    </w:p>
    <w:p w14:paraId="6757ABF5" w14:textId="77777777" w:rsidR="00186BBD" w:rsidRDefault="00186BBD" w:rsidP="00186BBD">
      <w:pPr>
        <w:keepNext/>
        <w:keepLines/>
        <w:pBdr>
          <w:top w:val="single" w:sz="12" w:space="3" w:color="auto"/>
        </w:pBdr>
        <w:spacing w:before="240"/>
        <w:outlineLvl w:val="0"/>
        <w:rPr>
          <w:rFonts w:ascii="Arial" w:hAnsi="Arial"/>
          <w:sz w:val="36"/>
          <w:lang w:eastAsia="zh-CN"/>
        </w:rPr>
      </w:pPr>
      <w:r w:rsidRPr="00874BC6">
        <w:rPr>
          <w:rFonts w:ascii="Arial" w:hAnsi="Arial"/>
          <w:sz w:val="36"/>
          <w:lang w:eastAsia="zh-CN"/>
        </w:rPr>
        <w:t>Appendix</w:t>
      </w:r>
      <w:r>
        <w:rPr>
          <w:rFonts w:ascii="Arial" w:hAnsi="Arial"/>
          <w:sz w:val="36"/>
          <w:lang w:eastAsia="zh-CN"/>
        </w:rPr>
        <w:t xml:space="preserve"> A</w:t>
      </w:r>
      <w:r w:rsidRPr="00874BC6">
        <w:rPr>
          <w:rFonts w:ascii="Arial" w:hAnsi="Arial"/>
          <w:sz w:val="36"/>
          <w:lang w:eastAsia="zh-CN"/>
        </w:rPr>
        <w:t xml:space="preserve">: </w:t>
      </w:r>
      <w:r>
        <w:rPr>
          <w:rFonts w:ascii="Arial" w:hAnsi="Arial"/>
          <w:sz w:val="36"/>
          <w:lang w:eastAsia="zh-CN"/>
        </w:rPr>
        <w:t>IC based Receiver structures</w:t>
      </w:r>
    </w:p>
    <w:p w14:paraId="296CC92C" w14:textId="285607CA" w:rsidR="00186BBD" w:rsidRPr="00FE33FA" w:rsidRDefault="00186BBD" w:rsidP="00186BBD">
      <w:pPr>
        <w:pStyle w:val="References"/>
        <w:numPr>
          <w:ilvl w:val="0"/>
          <w:numId w:val="24"/>
        </w:numPr>
        <w:rPr>
          <w:b/>
          <w:sz w:val="24"/>
          <w:szCs w:val="22"/>
          <w:lang w:eastAsia="zh-CN"/>
        </w:rPr>
      </w:pPr>
      <w:r>
        <w:rPr>
          <w:b/>
          <w:sz w:val="24"/>
          <w:szCs w:val="22"/>
          <w:lang w:eastAsia="zh-CN"/>
        </w:rPr>
        <w:t>MMSE-SIC</w:t>
      </w:r>
    </w:p>
    <w:p w14:paraId="4D6E576E" w14:textId="77777777" w:rsidR="00186BBD" w:rsidRDefault="00186BBD" w:rsidP="00186BBD">
      <w:pPr>
        <w:pStyle w:val="References"/>
        <w:numPr>
          <w:ilvl w:val="0"/>
          <w:numId w:val="0"/>
        </w:numPr>
        <w:ind w:left="360"/>
        <w:jc w:val="center"/>
        <w:rPr>
          <w:b/>
          <w:szCs w:val="22"/>
          <w:lang w:eastAsia="zh-CN"/>
        </w:rPr>
      </w:pPr>
      <w:r w:rsidRPr="0093067D">
        <w:rPr>
          <w:noProof/>
          <w:lang w:eastAsia="ko-KR"/>
        </w:rPr>
        <w:drawing>
          <wp:inline distT="0" distB="0" distL="0" distR="0" wp14:anchorId="57B55834" wp14:editId="71A7963A">
            <wp:extent cx="2483638" cy="3350362"/>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83638" cy="3350362"/>
                    </a:xfrm>
                    <a:prstGeom prst="rect">
                      <a:avLst/>
                    </a:prstGeom>
                    <a:noFill/>
                    <a:ln>
                      <a:noFill/>
                    </a:ln>
                  </pic:spPr>
                </pic:pic>
              </a:graphicData>
            </a:graphic>
          </wp:inline>
        </w:drawing>
      </w:r>
    </w:p>
    <w:p w14:paraId="1D1CE484" w14:textId="77777777" w:rsidR="00186BBD" w:rsidRPr="00FE33FA" w:rsidRDefault="00186BBD" w:rsidP="00186BBD">
      <w:pPr>
        <w:pStyle w:val="Caption"/>
        <w:jc w:val="center"/>
        <w:rPr>
          <w:b w:val="0"/>
          <w:szCs w:val="22"/>
          <w:lang w:eastAsia="zh-CN"/>
        </w:rPr>
      </w:pPr>
      <w:bookmarkStart w:id="23" w:name="_Ref510775634"/>
      <w:r>
        <w:t xml:space="preserve">Figure </w:t>
      </w:r>
      <w:r>
        <w:fldChar w:fldCharType="begin"/>
      </w:r>
      <w:r>
        <w:instrText xml:space="preserve"> SEQ Figure \* ARABIC </w:instrText>
      </w:r>
      <w:r>
        <w:fldChar w:fldCharType="separate"/>
      </w:r>
      <w:r>
        <w:rPr>
          <w:noProof/>
        </w:rPr>
        <w:t>7</w:t>
      </w:r>
      <w:r>
        <w:fldChar w:fldCharType="end"/>
      </w:r>
      <w:bookmarkEnd w:id="23"/>
      <w:r>
        <w:t xml:space="preserve"> Baseline SIC receiver</w:t>
      </w:r>
    </w:p>
    <w:p w14:paraId="78774F5A" w14:textId="77777777" w:rsidR="00186BBD" w:rsidRDefault="00186BBD" w:rsidP="00186BBD">
      <w:pPr>
        <w:overflowPunct/>
        <w:autoSpaceDE/>
        <w:autoSpaceDN/>
        <w:adjustRightInd/>
        <w:spacing w:after="0"/>
        <w:textAlignment w:val="auto"/>
        <w:rPr>
          <w:b/>
          <w:szCs w:val="22"/>
          <w:lang w:val="en-US" w:eastAsia="zh-CN"/>
        </w:rPr>
      </w:pPr>
      <w:r>
        <w:rPr>
          <w:b/>
          <w:szCs w:val="22"/>
          <w:lang w:eastAsia="zh-CN"/>
        </w:rPr>
        <w:br w:type="page"/>
      </w:r>
    </w:p>
    <w:p w14:paraId="142C20C4" w14:textId="3851230B" w:rsidR="00186BBD" w:rsidRPr="00FE33FA" w:rsidRDefault="00186BBD" w:rsidP="00186BBD">
      <w:pPr>
        <w:pStyle w:val="References"/>
        <w:numPr>
          <w:ilvl w:val="0"/>
          <w:numId w:val="24"/>
        </w:numPr>
        <w:rPr>
          <w:b/>
          <w:sz w:val="24"/>
          <w:szCs w:val="22"/>
          <w:lang w:eastAsia="zh-CN"/>
        </w:rPr>
      </w:pPr>
      <w:r>
        <w:rPr>
          <w:b/>
          <w:sz w:val="24"/>
          <w:szCs w:val="22"/>
          <w:lang w:eastAsia="zh-CN"/>
        </w:rPr>
        <w:lastRenderedPageBreak/>
        <w:t>MMSE-</w:t>
      </w:r>
      <w:r w:rsidRPr="00FE33FA">
        <w:rPr>
          <w:b/>
          <w:sz w:val="24"/>
          <w:szCs w:val="22"/>
          <w:lang w:eastAsia="zh-CN"/>
        </w:rPr>
        <w:t>Modified IC</w:t>
      </w:r>
      <w:r>
        <w:rPr>
          <w:b/>
          <w:sz w:val="24"/>
          <w:szCs w:val="22"/>
          <w:lang w:eastAsia="zh-CN"/>
        </w:rPr>
        <w:t xml:space="preserve"> (MIC)</w:t>
      </w:r>
      <w:r w:rsidRPr="00FE33FA">
        <w:rPr>
          <w:b/>
          <w:sz w:val="24"/>
          <w:szCs w:val="22"/>
          <w:lang w:eastAsia="zh-CN"/>
        </w:rPr>
        <w:t xml:space="preserve"> receiver</w:t>
      </w:r>
    </w:p>
    <w:p w14:paraId="7BF1B66C" w14:textId="77777777" w:rsidR="00186BBD" w:rsidRDefault="00186BBD" w:rsidP="00186BBD">
      <w:pPr>
        <w:pStyle w:val="References"/>
        <w:numPr>
          <w:ilvl w:val="0"/>
          <w:numId w:val="0"/>
        </w:numPr>
        <w:ind w:left="360"/>
        <w:jc w:val="center"/>
        <w:rPr>
          <w:b/>
          <w:szCs w:val="22"/>
          <w:lang w:eastAsia="zh-CN"/>
        </w:rPr>
      </w:pPr>
      <w:r w:rsidRPr="0093067D">
        <w:rPr>
          <w:noProof/>
          <w:lang w:eastAsia="ko-KR"/>
        </w:rPr>
        <w:drawing>
          <wp:inline distT="0" distB="0" distL="0" distR="0" wp14:anchorId="6C7F5F64" wp14:editId="15F55642">
            <wp:extent cx="3467847" cy="418429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72295" cy="4189661"/>
                    </a:xfrm>
                    <a:prstGeom prst="rect">
                      <a:avLst/>
                    </a:prstGeom>
                    <a:noFill/>
                    <a:ln>
                      <a:noFill/>
                    </a:ln>
                  </pic:spPr>
                </pic:pic>
              </a:graphicData>
            </a:graphic>
          </wp:inline>
        </w:drawing>
      </w:r>
    </w:p>
    <w:p w14:paraId="02F0486C" w14:textId="77777777" w:rsidR="00186BBD" w:rsidRPr="00FE33FA" w:rsidRDefault="00186BBD" w:rsidP="00186BBD">
      <w:pPr>
        <w:pStyle w:val="Caption"/>
        <w:jc w:val="center"/>
        <w:rPr>
          <w:b w:val="0"/>
          <w:szCs w:val="22"/>
          <w:lang w:eastAsia="zh-CN"/>
        </w:rPr>
      </w:pPr>
      <w:bookmarkStart w:id="24" w:name="_Ref510775645"/>
      <w:r>
        <w:t xml:space="preserve">Figure </w:t>
      </w:r>
      <w:r>
        <w:fldChar w:fldCharType="begin"/>
      </w:r>
      <w:r>
        <w:instrText xml:space="preserve"> SEQ Figure \* ARABIC </w:instrText>
      </w:r>
      <w:r>
        <w:fldChar w:fldCharType="separate"/>
      </w:r>
      <w:r>
        <w:rPr>
          <w:noProof/>
        </w:rPr>
        <w:t>8</w:t>
      </w:r>
      <w:r>
        <w:fldChar w:fldCharType="end"/>
      </w:r>
      <w:bookmarkEnd w:id="24"/>
      <w:r>
        <w:t xml:space="preserve"> Modified SIC receiver</w:t>
      </w:r>
    </w:p>
    <w:p w14:paraId="5716FC06" w14:textId="77777777" w:rsidR="00186BBD" w:rsidRPr="00FE33FA" w:rsidRDefault="00186BBD" w:rsidP="00186BBD">
      <w:pPr>
        <w:pStyle w:val="References"/>
        <w:numPr>
          <w:ilvl w:val="0"/>
          <w:numId w:val="0"/>
        </w:numPr>
        <w:ind w:left="360"/>
        <w:jc w:val="center"/>
        <w:rPr>
          <w:b/>
          <w:szCs w:val="22"/>
          <w:lang w:eastAsia="zh-CN"/>
        </w:rPr>
      </w:pPr>
    </w:p>
    <w:p w14:paraId="498DF7C7" w14:textId="482E50DE" w:rsidR="00FE33FA" w:rsidRPr="00186BBD" w:rsidRDefault="00FE33FA">
      <w:pPr>
        <w:overflowPunct/>
        <w:autoSpaceDE/>
        <w:autoSpaceDN/>
        <w:adjustRightInd/>
        <w:spacing w:after="0"/>
        <w:textAlignment w:val="auto"/>
        <w:rPr>
          <w:b/>
          <w:szCs w:val="22"/>
          <w:lang w:val="en-US" w:eastAsia="zh-CN"/>
        </w:rPr>
      </w:pPr>
    </w:p>
    <w:sectPr w:rsidR="00FE33FA" w:rsidRPr="00186BBD" w:rsidSect="0033718F">
      <w:headerReference w:type="even" r:id="rId26"/>
      <w:footerReference w:type="even" r:id="rId27"/>
      <w:footerReference w:type="default" r:id="rId2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DC584" w14:textId="77777777" w:rsidR="008F0DF8" w:rsidRDefault="008F0DF8">
      <w:r>
        <w:separator/>
      </w:r>
    </w:p>
  </w:endnote>
  <w:endnote w:type="continuationSeparator" w:id="0">
    <w:p w14:paraId="31D4A15B" w14:textId="77777777" w:rsidR="008F0DF8" w:rsidRDefault="008F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바탕">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modern"/>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7DF28" w14:textId="77777777" w:rsidR="00B746C3" w:rsidRDefault="00B746C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078E9D4" w14:textId="77777777" w:rsidR="00B746C3" w:rsidRDefault="00B746C3"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4C271" w14:textId="77777777" w:rsidR="00B746C3" w:rsidRPr="00270202" w:rsidRDefault="00B746C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351F46">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351F46">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5AACD" w14:textId="77777777" w:rsidR="008F0DF8" w:rsidRDefault="008F0DF8">
      <w:r>
        <w:separator/>
      </w:r>
    </w:p>
  </w:footnote>
  <w:footnote w:type="continuationSeparator" w:id="0">
    <w:p w14:paraId="11AA0D31" w14:textId="77777777" w:rsidR="008F0DF8" w:rsidRDefault="008F0D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69FD2" w14:textId="77777777" w:rsidR="00B746C3" w:rsidRDefault="00B746C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01CEA63A"/>
    <w:lvl w:ilvl="0">
      <w:start w:val="1"/>
      <w:numFmt w:val="decimal"/>
      <w:pStyle w:val="Heading1"/>
      <w:lvlText w:val="%1"/>
      <w:lvlJc w:val="left"/>
      <w:pPr>
        <w:tabs>
          <w:tab w:val="num" w:pos="1332"/>
        </w:tabs>
        <w:ind w:left="1332" w:hanging="432"/>
      </w:pPr>
      <w:rPr>
        <w:rFonts w:hint="default"/>
        <w:lang w:val="en-US"/>
      </w:rPr>
    </w:lvl>
    <w:lvl w:ilvl="1">
      <w:start w:val="1"/>
      <w:numFmt w:val="decimal"/>
      <w:pStyle w:val="Heading2"/>
      <w:lvlText w:val="%1.%2"/>
      <w:lvlJc w:val="left"/>
      <w:pPr>
        <w:tabs>
          <w:tab w:val="num" w:pos="718"/>
        </w:tabs>
        <w:ind w:left="718"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81007C"/>
    <w:multiLevelType w:val="hybridMultilevel"/>
    <w:tmpl w:val="AAEA423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100DFC"/>
    <w:multiLevelType w:val="hybridMultilevel"/>
    <w:tmpl w:val="84C8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873C37"/>
    <w:multiLevelType w:val="hybridMultilevel"/>
    <w:tmpl w:val="4BAA0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342406"/>
    <w:multiLevelType w:val="hybridMultilevel"/>
    <w:tmpl w:val="6158E996"/>
    <w:lvl w:ilvl="0" w:tplc="041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2" w15:restartNumberingAfterBreak="0">
    <w:nsid w:val="3B364BF7"/>
    <w:multiLevelType w:val="hybridMultilevel"/>
    <w:tmpl w:val="196EF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ED1986"/>
    <w:multiLevelType w:val="hybridMultilevel"/>
    <w:tmpl w:val="C3483D6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CA544A"/>
    <w:multiLevelType w:val="singleLevel"/>
    <w:tmpl w:val="7B0ABFA6"/>
    <w:lvl w:ilvl="0">
      <w:start w:val="1"/>
      <w:numFmt w:val="decimal"/>
      <w:lvlText w:val="[%1]"/>
      <w:lvlJc w:val="left"/>
      <w:pPr>
        <w:tabs>
          <w:tab w:val="num" w:pos="450"/>
        </w:tabs>
        <w:ind w:left="450" w:hanging="360"/>
      </w:pPr>
      <w:rPr>
        <w:rFonts w:ascii="Times New Roman" w:hAnsi="Times New Roman" w:cs="Times New Roman" w:hint="default"/>
        <w:b w:val="0"/>
        <w:bCs w:val="0"/>
        <w:i w:val="0"/>
        <w:iCs w:val="0"/>
        <w:color w:val="auto"/>
        <w:sz w:val="16"/>
        <w:szCs w:val="16"/>
      </w:rPr>
    </w:lvl>
  </w:abstractNum>
  <w:abstractNum w:abstractNumId="16" w15:restartNumberingAfterBreak="0">
    <w:nsid w:val="569A2A92"/>
    <w:multiLevelType w:val="hybridMultilevel"/>
    <w:tmpl w:val="8F2AA7B8"/>
    <w:lvl w:ilvl="0" w:tplc="8BC0BE32">
      <w:start w:val="1"/>
      <w:numFmt w:val="decimal"/>
      <w:lvlText w:val="%1."/>
      <w:lvlJc w:val="left"/>
      <w:pPr>
        <w:ind w:left="720" w:hanging="360"/>
      </w:pPr>
      <w:rPr>
        <w:rFonts w:ascii="Times" w:eastAsia="SimSun" w:hAnsi="Times" w:cs="Times New Roman"/>
      </w:rPr>
    </w:lvl>
    <w:lvl w:ilvl="1" w:tplc="04090003">
      <w:start w:val="1"/>
      <w:numFmt w:val="bullet"/>
      <w:lvlText w:val="o"/>
      <w:lvlJc w:val="left"/>
      <w:pPr>
        <w:ind w:left="1440" w:hanging="360"/>
      </w:pPr>
      <w:rPr>
        <w:rFonts w:ascii="Courier New" w:hAnsi="Courier New" w:cs="Courier New" w:hint="default"/>
      </w:rPr>
    </w:lvl>
    <w:lvl w:ilvl="2" w:tplc="CB06382A">
      <w:start w:val="3"/>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7B3242"/>
    <w:multiLevelType w:val="hybridMultilevel"/>
    <w:tmpl w:val="8DA46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CA6ED6"/>
    <w:multiLevelType w:val="hybridMultilevel"/>
    <w:tmpl w:val="AE405ADC"/>
    <w:lvl w:ilvl="0" w:tplc="56FC868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7306F2"/>
    <w:multiLevelType w:val="hybridMultilevel"/>
    <w:tmpl w:val="2BA47B6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1"/>
  </w:num>
  <w:num w:numId="3">
    <w:abstractNumId w:val="9"/>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6"/>
  </w:num>
  <w:num w:numId="8">
    <w:abstractNumId w:val="2"/>
  </w:num>
  <w:num w:numId="9">
    <w:abstractNumId w:val="13"/>
  </w:num>
  <w:num w:numId="10">
    <w:abstractNumId w:val="7"/>
  </w:num>
  <w:num w:numId="11">
    <w:abstractNumId w:val="14"/>
  </w:num>
  <w:num w:numId="12">
    <w:abstractNumId w:val="11"/>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0"/>
  </w:num>
  <w:num w:numId="18">
    <w:abstractNumId w:val="1"/>
  </w:num>
  <w:num w:numId="19">
    <w:abstractNumId w:val="1"/>
  </w:num>
  <w:num w:numId="20">
    <w:abstractNumId w:val="1"/>
  </w:num>
  <w:num w:numId="21">
    <w:abstractNumId w:val="1"/>
  </w:num>
  <w:num w:numId="22">
    <w:abstractNumId w:val="12"/>
  </w:num>
  <w:num w:numId="23">
    <w:abstractNumId w:val="10"/>
  </w:num>
  <w:num w:numId="24">
    <w:abstractNumId w:val="21"/>
  </w:num>
  <w:num w:numId="25">
    <w:abstractNumId w:val="1"/>
  </w:num>
  <w:num w:numId="26">
    <w:abstractNumId w:val="4"/>
  </w:num>
  <w:num w:numId="27">
    <w:abstractNumId w:val="17"/>
  </w:num>
  <w:num w:numId="28">
    <w:abstractNumId w:val="10"/>
  </w:num>
  <w:num w:numId="29">
    <w:abstractNumId w:val="18"/>
  </w:num>
  <w:num w:numId="30">
    <w:abstractNumId w:val="10"/>
  </w:num>
  <w:num w:numId="31">
    <w:abstractNumId w:val="5"/>
  </w:num>
  <w:num w:numId="32">
    <w:abstractNumId w:val="1"/>
  </w:num>
  <w:num w:numId="33">
    <w:abstractNumId w:val="1"/>
  </w:num>
  <w:num w:numId="34">
    <w:abstractNumId w:val="1"/>
  </w:num>
  <w:num w:numId="3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8C1"/>
    <w:rsid w:val="00000ECA"/>
    <w:rsid w:val="00000F2A"/>
    <w:rsid w:val="00001507"/>
    <w:rsid w:val="00001814"/>
    <w:rsid w:val="00001FC3"/>
    <w:rsid w:val="00002375"/>
    <w:rsid w:val="00002459"/>
    <w:rsid w:val="00002490"/>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D90"/>
    <w:rsid w:val="000130FE"/>
    <w:rsid w:val="0001321B"/>
    <w:rsid w:val="000132B8"/>
    <w:rsid w:val="000137FF"/>
    <w:rsid w:val="00013B63"/>
    <w:rsid w:val="00013D53"/>
    <w:rsid w:val="00013DFD"/>
    <w:rsid w:val="000141F0"/>
    <w:rsid w:val="00014A10"/>
    <w:rsid w:val="000151B5"/>
    <w:rsid w:val="00015BCB"/>
    <w:rsid w:val="000162B2"/>
    <w:rsid w:val="0001633F"/>
    <w:rsid w:val="00016632"/>
    <w:rsid w:val="0001666A"/>
    <w:rsid w:val="00016678"/>
    <w:rsid w:val="00016DCE"/>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05D"/>
    <w:rsid w:val="00023124"/>
    <w:rsid w:val="00023ADF"/>
    <w:rsid w:val="00023C29"/>
    <w:rsid w:val="00024E37"/>
    <w:rsid w:val="00024E57"/>
    <w:rsid w:val="0002506A"/>
    <w:rsid w:val="00025281"/>
    <w:rsid w:val="000253B0"/>
    <w:rsid w:val="00025470"/>
    <w:rsid w:val="000254DB"/>
    <w:rsid w:val="000255A1"/>
    <w:rsid w:val="000258DD"/>
    <w:rsid w:val="0002591B"/>
    <w:rsid w:val="00025AFC"/>
    <w:rsid w:val="00026639"/>
    <w:rsid w:val="000266AE"/>
    <w:rsid w:val="00026905"/>
    <w:rsid w:val="00026977"/>
    <w:rsid w:val="00026AF7"/>
    <w:rsid w:val="00026EF9"/>
    <w:rsid w:val="00026FDC"/>
    <w:rsid w:val="000272D7"/>
    <w:rsid w:val="00027333"/>
    <w:rsid w:val="0002790C"/>
    <w:rsid w:val="000279AC"/>
    <w:rsid w:val="00027A7A"/>
    <w:rsid w:val="00027D2D"/>
    <w:rsid w:val="00027EE3"/>
    <w:rsid w:val="00027F9E"/>
    <w:rsid w:val="000300FE"/>
    <w:rsid w:val="000304BC"/>
    <w:rsid w:val="00030766"/>
    <w:rsid w:val="00030957"/>
    <w:rsid w:val="00030ED5"/>
    <w:rsid w:val="00030F74"/>
    <w:rsid w:val="00031242"/>
    <w:rsid w:val="00031B51"/>
    <w:rsid w:val="00031CE1"/>
    <w:rsid w:val="00031EDD"/>
    <w:rsid w:val="00031FD8"/>
    <w:rsid w:val="000321DC"/>
    <w:rsid w:val="00032214"/>
    <w:rsid w:val="000324D0"/>
    <w:rsid w:val="00032838"/>
    <w:rsid w:val="00032A64"/>
    <w:rsid w:val="00033000"/>
    <w:rsid w:val="00033003"/>
    <w:rsid w:val="000332A3"/>
    <w:rsid w:val="000334D2"/>
    <w:rsid w:val="00033834"/>
    <w:rsid w:val="00033A55"/>
    <w:rsid w:val="00033AE8"/>
    <w:rsid w:val="00033B86"/>
    <w:rsid w:val="00033E5C"/>
    <w:rsid w:val="00034922"/>
    <w:rsid w:val="000349B7"/>
    <w:rsid w:val="00034DC2"/>
    <w:rsid w:val="00034F4E"/>
    <w:rsid w:val="000350B6"/>
    <w:rsid w:val="0003540B"/>
    <w:rsid w:val="00035841"/>
    <w:rsid w:val="000358C8"/>
    <w:rsid w:val="00035CAB"/>
    <w:rsid w:val="00035E21"/>
    <w:rsid w:val="00036231"/>
    <w:rsid w:val="00036390"/>
    <w:rsid w:val="00036A16"/>
    <w:rsid w:val="00036C45"/>
    <w:rsid w:val="00036FA7"/>
    <w:rsid w:val="000371DA"/>
    <w:rsid w:val="000372FA"/>
    <w:rsid w:val="00037658"/>
    <w:rsid w:val="000377E3"/>
    <w:rsid w:val="00037910"/>
    <w:rsid w:val="00037A21"/>
    <w:rsid w:val="00037DDF"/>
    <w:rsid w:val="0004011C"/>
    <w:rsid w:val="000404F2"/>
    <w:rsid w:val="00040A16"/>
    <w:rsid w:val="00040F7A"/>
    <w:rsid w:val="000412B7"/>
    <w:rsid w:val="000413B8"/>
    <w:rsid w:val="000417B1"/>
    <w:rsid w:val="0004182E"/>
    <w:rsid w:val="000418C8"/>
    <w:rsid w:val="00042125"/>
    <w:rsid w:val="000426B1"/>
    <w:rsid w:val="000427BE"/>
    <w:rsid w:val="00042BFC"/>
    <w:rsid w:val="00042C4A"/>
    <w:rsid w:val="00042E6F"/>
    <w:rsid w:val="00043062"/>
    <w:rsid w:val="000430CF"/>
    <w:rsid w:val="00043703"/>
    <w:rsid w:val="0004388A"/>
    <w:rsid w:val="00043A66"/>
    <w:rsid w:val="0004403C"/>
    <w:rsid w:val="0004406E"/>
    <w:rsid w:val="00044225"/>
    <w:rsid w:val="00044359"/>
    <w:rsid w:val="00044384"/>
    <w:rsid w:val="000443E0"/>
    <w:rsid w:val="00044574"/>
    <w:rsid w:val="00044576"/>
    <w:rsid w:val="00044610"/>
    <w:rsid w:val="00044B33"/>
    <w:rsid w:val="00044FC4"/>
    <w:rsid w:val="000451E5"/>
    <w:rsid w:val="000453F6"/>
    <w:rsid w:val="000456D2"/>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0E8B"/>
    <w:rsid w:val="00051135"/>
    <w:rsid w:val="000511C5"/>
    <w:rsid w:val="00051586"/>
    <w:rsid w:val="00051719"/>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E94"/>
    <w:rsid w:val="00061F60"/>
    <w:rsid w:val="000621A9"/>
    <w:rsid w:val="0006263A"/>
    <w:rsid w:val="00062D4A"/>
    <w:rsid w:val="00062EBA"/>
    <w:rsid w:val="00063044"/>
    <w:rsid w:val="00063078"/>
    <w:rsid w:val="00063485"/>
    <w:rsid w:val="00063F57"/>
    <w:rsid w:val="0006436D"/>
    <w:rsid w:val="0006480B"/>
    <w:rsid w:val="0006485F"/>
    <w:rsid w:val="00064A2B"/>
    <w:rsid w:val="00064ABD"/>
    <w:rsid w:val="0006549C"/>
    <w:rsid w:val="0006578F"/>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0CB"/>
    <w:rsid w:val="0007118F"/>
    <w:rsid w:val="000716FB"/>
    <w:rsid w:val="00071E9B"/>
    <w:rsid w:val="00072085"/>
    <w:rsid w:val="00072087"/>
    <w:rsid w:val="00072546"/>
    <w:rsid w:val="000726F6"/>
    <w:rsid w:val="00072777"/>
    <w:rsid w:val="00072931"/>
    <w:rsid w:val="00072C88"/>
    <w:rsid w:val="00072E75"/>
    <w:rsid w:val="00072EFA"/>
    <w:rsid w:val="00073663"/>
    <w:rsid w:val="00073785"/>
    <w:rsid w:val="0007390D"/>
    <w:rsid w:val="0007408B"/>
    <w:rsid w:val="000740FE"/>
    <w:rsid w:val="00074375"/>
    <w:rsid w:val="000743A0"/>
    <w:rsid w:val="00074B6A"/>
    <w:rsid w:val="00074BF5"/>
    <w:rsid w:val="00074C1F"/>
    <w:rsid w:val="00074E31"/>
    <w:rsid w:val="00074F25"/>
    <w:rsid w:val="000752CD"/>
    <w:rsid w:val="00075680"/>
    <w:rsid w:val="0007590A"/>
    <w:rsid w:val="00075999"/>
    <w:rsid w:val="00075B88"/>
    <w:rsid w:val="00075EB1"/>
    <w:rsid w:val="0007613F"/>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167E"/>
    <w:rsid w:val="00081A61"/>
    <w:rsid w:val="00082152"/>
    <w:rsid w:val="000822F5"/>
    <w:rsid w:val="00082399"/>
    <w:rsid w:val="000823DC"/>
    <w:rsid w:val="000826CD"/>
    <w:rsid w:val="000826FF"/>
    <w:rsid w:val="000829FE"/>
    <w:rsid w:val="00082A49"/>
    <w:rsid w:val="000831F0"/>
    <w:rsid w:val="00083322"/>
    <w:rsid w:val="0008369C"/>
    <w:rsid w:val="00083788"/>
    <w:rsid w:val="00083854"/>
    <w:rsid w:val="00083AA5"/>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106D"/>
    <w:rsid w:val="00091199"/>
    <w:rsid w:val="00091385"/>
    <w:rsid w:val="00091714"/>
    <w:rsid w:val="00091A28"/>
    <w:rsid w:val="000921E3"/>
    <w:rsid w:val="00092301"/>
    <w:rsid w:val="00092334"/>
    <w:rsid w:val="0009253D"/>
    <w:rsid w:val="00093097"/>
    <w:rsid w:val="0009313F"/>
    <w:rsid w:val="000931C3"/>
    <w:rsid w:val="000935AD"/>
    <w:rsid w:val="0009361B"/>
    <w:rsid w:val="0009366D"/>
    <w:rsid w:val="000937F4"/>
    <w:rsid w:val="0009415D"/>
    <w:rsid w:val="0009437A"/>
    <w:rsid w:val="00094483"/>
    <w:rsid w:val="000947B7"/>
    <w:rsid w:val="00095055"/>
    <w:rsid w:val="00095671"/>
    <w:rsid w:val="00095920"/>
    <w:rsid w:val="00095F53"/>
    <w:rsid w:val="0009612D"/>
    <w:rsid w:val="0009653B"/>
    <w:rsid w:val="000966DB"/>
    <w:rsid w:val="0009680E"/>
    <w:rsid w:val="000968D8"/>
    <w:rsid w:val="00096F57"/>
    <w:rsid w:val="0009709B"/>
    <w:rsid w:val="000979F0"/>
    <w:rsid w:val="00097AE8"/>
    <w:rsid w:val="00097CD8"/>
    <w:rsid w:val="000A02DC"/>
    <w:rsid w:val="000A0CA1"/>
    <w:rsid w:val="000A0E99"/>
    <w:rsid w:val="000A0F88"/>
    <w:rsid w:val="000A1AD3"/>
    <w:rsid w:val="000A1D49"/>
    <w:rsid w:val="000A2042"/>
    <w:rsid w:val="000A23B7"/>
    <w:rsid w:val="000A2560"/>
    <w:rsid w:val="000A262C"/>
    <w:rsid w:val="000A2D6B"/>
    <w:rsid w:val="000A2D70"/>
    <w:rsid w:val="000A2FAB"/>
    <w:rsid w:val="000A32DA"/>
    <w:rsid w:val="000A3885"/>
    <w:rsid w:val="000A3A3A"/>
    <w:rsid w:val="000A3ACB"/>
    <w:rsid w:val="000A3B14"/>
    <w:rsid w:val="000A3E62"/>
    <w:rsid w:val="000A4492"/>
    <w:rsid w:val="000A49DE"/>
    <w:rsid w:val="000A4A2E"/>
    <w:rsid w:val="000A4B74"/>
    <w:rsid w:val="000A4E09"/>
    <w:rsid w:val="000A52B9"/>
    <w:rsid w:val="000A54BA"/>
    <w:rsid w:val="000A54DF"/>
    <w:rsid w:val="000A5AE2"/>
    <w:rsid w:val="000A5F64"/>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16C"/>
    <w:rsid w:val="000B22DD"/>
    <w:rsid w:val="000B256B"/>
    <w:rsid w:val="000B28DE"/>
    <w:rsid w:val="000B2D4C"/>
    <w:rsid w:val="000B318B"/>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D67"/>
    <w:rsid w:val="000B7F40"/>
    <w:rsid w:val="000C00A9"/>
    <w:rsid w:val="000C0E9D"/>
    <w:rsid w:val="000C133A"/>
    <w:rsid w:val="000C1DBD"/>
    <w:rsid w:val="000C1F69"/>
    <w:rsid w:val="000C202F"/>
    <w:rsid w:val="000C2A25"/>
    <w:rsid w:val="000C2CA1"/>
    <w:rsid w:val="000C2DE1"/>
    <w:rsid w:val="000C2FDD"/>
    <w:rsid w:val="000C3321"/>
    <w:rsid w:val="000C393F"/>
    <w:rsid w:val="000C3987"/>
    <w:rsid w:val="000C3F16"/>
    <w:rsid w:val="000C4367"/>
    <w:rsid w:val="000C4986"/>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2BF"/>
    <w:rsid w:val="000D23C1"/>
    <w:rsid w:val="000D2416"/>
    <w:rsid w:val="000D2AE0"/>
    <w:rsid w:val="000D2EA5"/>
    <w:rsid w:val="000D35D4"/>
    <w:rsid w:val="000D362A"/>
    <w:rsid w:val="000D37FA"/>
    <w:rsid w:val="000D3A6C"/>
    <w:rsid w:val="000D3ADA"/>
    <w:rsid w:val="000D3DEE"/>
    <w:rsid w:val="000D4324"/>
    <w:rsid w:val="000D44D7"/>
    <w:rsid w:val="000D4650"/>
    <w:rsid w:val="000D46EE"/>
    <w:rsid w:val="000D4A6A"/>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481"/>
    <w:rsid w:val="000D697E"/>
    <w:rsid w:val="000D6DEF"/>
    <w:rsid w:val="000D6E96"/>
    <w:rsid w:val="000D722F"/>
    <w:rsid w:val="000D7268"/>
    <w:rsid w:val="000D75CC"/>
    <w:rsid w:val="000D7783"/>
    <w:rsid w:val="000D7C7C"/>
    <w:rsid w:val="000D7D70"/>
    <w:rsid w:val="000E011D"/>
    <w:rsid w:val="000E059C"/>
    <w:rsid w:val="000E0F97"/>
    <w:rsid w:val="000E14B9"/>
    <w:rsid w:val="000E14CB"/>
    <w:rsid w:val="000E182B"/>
    <w:rsid w:val="000E18B5"/>
    <w:rsid w:val="000E19C4"/>
    <w:rsid w:val="000E1C52"/>
    <w:rsid w:val="000E1E8E"/>
    <w:rsid w:val="000E1F21"/>
    <w:rsid w:val="000E279B"/>
    <w:rsid w:val="000E296F"/>
    <w:rsid w:val="000E297C"/>
    <w:rsid w:val="000E2A4C"/>
    <w:rsid w:val="000E3075"/>
    <w:rsid w:val="000E32B4"/>
    <w:rsid w:val="000E3358"/>
    <w:rsid w:val="000E38ED"/>
    <w:rsid w:val="000E3F84"/>
    <w:rsid w:val="000E471D"/>
    <w:rsid w:val="000E48CD"/>
    <w:rsid w:val="000E4C9B"/>
    <w:rsid w:val="000E4D01"/>
    <w:rsid w:val="000E5119"/>
    <w:rsid w:val="000E5830"/>
    <w:rsid w:val="000E5C4E"/>
    <w:rsid w:val="000E6285"/>
    <w:rsid w:val="000E6333"/>
    <w:rsid w:val="000E65A7"/>
    <w:rsid w:val="000E6635"/>
    <w:rsid w:val="000E6E66"/>
    <w:rsid w:val="000E6F62"/>
    <w:rsid w:val="000E7145"/>
    <w:rsid w:val="000E7535"/>
    <w:rsid w:val="000E7581"/>
    <w:rsid w:val="000E7601"/>
    <w:rsid w:val="000E79E6"/>
    <w:rsid w:val="000E7A31"/>
    <w:rsid w:val="000E7F51"/>
    <w:rsid w:val="000F00D8"/>
    <w:rsid w:val="000F04CE"/>
    <w:rsid w:val="000F095B"/>
    <w:rsid w:val="000F1034"/>
    <w:rsid w:val="000F13C4"/>
    <w:rsid w:val="000F13D7"/>
    <w:rsid w:val="000F1522"/>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D4"/>
    <w:rsid w:val="000F5F35"/>
    <w:rsid w:val="000F61C4"/>
    <w:rsid w:val="000F6385"/>
    <w:rsid w:val="000F6563"/>
    <w:rsid w:val="000F6646"/>
    <w:rsid w:val="000F6881"/>
    <w:rsid w:val="000F6B89"/>
    <w:rsid w:val="000F6C32"/>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4058"/>
    <w:rsid w:val="0010405D"/>
    <w:rsid w:val="00104228"/>
    <w:rsid w:val="00104240"/>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07F95"/>
    <w:rsid w:val="0011070B"/>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01D"/>
    <w:rsid w:val="0011536C"/>
    <w:rsid w:val="0011548E"/>
    <w:rsid w:val="0011557F"/>
    <w:rsid w:val="00115716"/>
    <w:rsid w:val="0011584C"/>
    <w:rsid w:val="00115D19"/>
    <w:rsid w:val="00115D3B"/>
    <w:rsid w:val="00116390"/>
    <w:rsid w:val="0011676C"/>
    <w:rsid w:val="00116B7D"/>
    <w:rsid w:val="001172C7"/>
    <w:rsid w:val="0011731F"/>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5078"/>
    <w:rsid w:val="001252FE"/>
    <w:rsid w:val="0012543D"/>
    <w:rsid w:val="001257E6"/>
    <w:rsid w:val="001257F3"/>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C21"/>
    <w:rsid w:val="00133D9D"/>
    <w:rsid w:val="00133EBD"/>
    <w:rsid w:val="001345D5"/>
    <w:rsid w:val="00134672"/>
    <w:rsid w:val="00134B09"/>
    <w:rsid w:val="00135015"/>
    <w:rsid w:val="00135095"/>
    <w:rsid w:val="00135283"/>
    <w:rsid w:val="001352A6"/>
    <w:rsid w:val="001353D7"/>
    <w:rsid w:val="00135829"/>
    <w:rsid w:val="001358A7"/>
    <w:rsid w:val="001358F4"/>
    <w:rsid w:val="00135BA2"/>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728"/>
    <w:rsid w:val="00141807"/>
    <w:rsid w:val="001418FE"/>
    <w:rsid w:val="00141E46"/>
    <w:rsid w:val="0014206B"/>
    <w:rsid w:val="00142093"/>
    <w:rsid w:val="0014226D"/>
    <w:rsid w:val="0014279C"/>
    <w:rsid w:val="00142E42"/>
    <w:rsid w:val="001433C9"/>
    <w:rsid w:val="0014371C"/>
    <w:rsid w:val="00143E78"/>
    <w:rsid w:val="00143FFE"/>
    <w:rsid w:val="00144297"/>
    <w:rsid w:val="0014471E"/>
    <w:rsid w:val="00144738"/>
    <w:rsid w:val="0014491B"/>
    <w:rsid w:val="00144B3F"/>
    <w:rsid w:val="00144E04"/>
    <w:rsid w:val="00144E65"/>
    <w:rsid w:val="00144FC7"/>
    <w:rsid w:val="0014538A"/>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F9B"/>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1CE"/>
    <w:rsid w:val="00151805"/>
    <w:rsid w:val="001518AA"/>
    <w:rsid w:val="00151B51"/>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2CE"/>
    <w:rsid w:val="001573B9"/>
    <w:rsid w:val="001575A4"/>
    <w:rsid w:val="00157A5E"/>
    <w:rsid w:val="00157D69"/>
    <w:rsid w:val="0016019C"/>
    <w:rsid w:val="0016049C"/>
    <w:rsid w:val="001605BA"/>
    <w:rsid w:val="00160674"/>
    <w:rsid w:val="00160786"/>
    <w:rsid w:val="00160BD6"/>
    <w:rsid w:val="00161513"/>
    <w:rsid w:val="001616E2"/>
    <w:rsid w:val="001618A3"/>
    <w:rsid w:val="0016214C"/>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016"/>
    <w:rsid w:val="00165137"/>
    <w:rsid w:val="001655AC"/>
    <w:rsid w:val="00165C3F"/>
    <w:rsid w:val="00165C90"/>
    <w:rsid w:val="001660C2"/>
    <w:rsid w:val="0016634F"/>
    <w:rsid w:val="001669F9"/>
    <w:rsid w:val="00166CEA"/>
    <w:rsid w:val="00166F5A"/>
    <w:rsid w:val="0016700E"/>
    <w:rsid w:val="0016711A"/>
    <w:rsid w:val="00167149"/>
    <w:rsid w:val="0016764C"/>
    <w:rsid w:val="00167709"/>
    <w:rsid w:val="00167A18"/>
    <w:rsid w:val="00167BAA"/>
    <w:rsid w:val="00170397"/>
    <w:rsid w:val="001706E4"/>
    <w:rsid w:val="001708D0"/>
    <w:rsid w:val="001708E0"/>
    <w:rsid w:val="00170BF4"/>
    <w:rsid w:val="00170F8D"/>
    <w:rsid w:val="00171617"/>
    <w:rsid w:val="00171642"/>
    <w:rsid w:val="00171944"/>
    <w:rsid w:val="00171C0B"/>
    <w:rsid w:val="00171D7E"/>
    <w:rsid w:val="00171F14"/>
    <w:rsid w:val="0017226B"/>
    <w:rsid w:val="0017269B"/>
    <w:rsid w:val="00172903"/>
    <w:rsid w:val="001729E1"/>
    <w:rsid w:val="00172B0A"/>
    <w:rsid w:val="00172B61"/>
    <w:rsid w:val="00172C20"/>
    <w:rsid w:val="00173303"/>
    <w:rsid w:val="0017379A"/>
    <w:rsid w:val="00173869"/>
    <w:rsid w:val="001738A5"/>
    <w:rsid w:val="00173A00"/>
    <w:rsid w:val="00174DDB"/>
    <w:rsid w:val="00174F2F"/>
    <w:rsid w:val="00175163"/>
    <w:rsid w:val="001752EC"/>
    <w:rsid w:val="001752EF"/>
    <w:rsid w:val="00175467"/>
    <w:rsid w:val="00175891"/>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E60"/>
    <w:rsid w:val="00181070"/>
    <w:rsid w:val="001817BA"/>
    <w:rsid w:val="00181B3A"/>
    <w:rsid w:val="00181E15"/>
    <w:rsid w:val="001820B2"/>
    <w:rsid w:val="001821E9"/>
    <w:rsid w:val="00182608"/>
    <w:rsid w:val="00182AC1"/>
    <w:rsid w:val="00182B62"/>
    <w:rsid w:val="00182E05"/>
    <w:rsid w:val="00182E75"/>
    <w:rsid w:val="00183374"/>
    <w:rsid w:val="001836DF"/>
    <w:rsid w:val="00183B24"/>
    <w:rsid w:val="00183CC6"/>
    <w:rsid w:val="00183D8A"/>
    <w:rsid w:val="00183E8B"/>
    <w:rsid w:val="00183F11"/>
    <w:rsid w:val="001840F5"/>
    <w:rsid w:val="00184DAB"/>
    <w:rsid w:val="00184DE3"/>
    <w:rsid w:val="00184F51"/>
    <w:rsid w:val="00185254"/>
    <w:rsid w:val="00185257"/>
    <w:rsid w:val="00185A87"/>
    <w:rsid w:val="00185BE1"/>
    <w:rsid w:val="00185C4E"/>
    <w:rsid w:val="00185E59"/>
    <w:rsid w:val="00185F10"/>
    <w:rsid w:val="001862BC"/>
    <w:rsid w:val="00186395"/>
    <w:rsid w:val="00186544"/>
    <w:rsid w:val="00186AD7"/>
    <w:rsid w:val="00186B4D"/>
    <w:rsid w:val="00186BBD"/>
    <w:rsid w:val="00186DCB"/>
    <w:rsid w:val="00186E50"/>
    <w:rsid w:val="00186F58"/>
    <w:rsid w:val="0018765F"/>
    <w:rsid w:val="0018767B"/>
    <w:rsid w:val="00190307"/>
    <w:rsid w:val="0019032F"/>
    <w:rsid w:val="00190781"/>
    <w:rsid w:val="00190927"/>
    <w:rsid w:val="00190BD5"/>
    <w:rsid w:val="001913D7"/>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2A6"/>
    <w:rsid w:val="001A0303"/>
    <w:rsid w:val="001A032E"/>
    <w:rsid w:val="001A0421"/>
    <w:rsid w:val="001A067A"/>
    <w:rsid w:val="001A0891"/>
    <w:rsid w:val="001A09BB"/>
    <w:rsid w:val="001A09BF"/>
    <w:rsid w:val="001A0B2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3DF"/>
    <w:rsid w:val="001A35B2"/>
    <w:rsid w:val="001A36CF"/>
    <w:rsid w:val="001A3974"/>
    <w:rsid w:val="001A39C8"/>
    <w:rsid w:val="001A3EF2"/>
    <w:rsid w:val="001A3F0F"/>
    <w:rsid w:val="001A3FA5"/>
    <w:rsid w:val="001A46E2"/>
    <w:rsid w:val="001A4EDF"/>
    <w:rsid w:val="001A5174"/>
    <w:rsid w:val="001A528C"/>
    <w:rsid w:val="001A5539"/>
    <w:rsid w:val="001A5C19"/>
    <w:rsid w:val="001A5F4C"/>
    <w:rsid w:val="001A61A0"/>
    <w:rsid w:val="001A628F"/>
    <w:rsid w:val="001A65F0"/>
    <w:rsid w:val="001A68E2"/>
    <w:rsid w:val="001A6AFE"/>
    <w:rsid w:val="001A6F38"/>
    <w:rsid w:val="001A6FB5"/>
    <w:rsid w:val="001A706D"/>
    <w:rsid w:val="001A71EB"/>
    <w:rsid w:val="001A72EE"/>
    <w:rsid w:val="001A7912"/>
    <w:rsid w:val="001A7924"/>
    <w:rsid w:val="001A7ACB"/>
    <w:rsid w:val="001A7BF4"/>
    <w:rsid w:val="001A7C23"/>
    <w:rsid w:val="001A7CBD"/>
    <w:rsid w:val="001A7FE7"/>
    <w:rsid w:val="001B0070"/>
    <w:rsid w:val="001B00B2"/>
    <w:rsid w:val="001B0149"/>
    <w:rsid w:val="001B0163"/>
    <w:rsid w:val="001B0251"/>
    <w:rsid w:val="001B02B8"/>
    <w:rsid w:val="001B09C8"/>
    <w:rsid w:val="001B0F1F"/>
    <w:rsid w:val="001B0F97"/>
    <w:rsid w:val="001B11B1"/>
    <w:rsid w:val="001B1565"/>
    <w:rsid w:val="001B1732"/>
    <w:rsid w:val="001B17D9"/>
    <w:rsid w:val="001B1F17"/>
    <w:rsid w:val="001B1F26"/>
    <w:rsid w:val="001B1F29"/>
    <w:rsid w:val="001B2085"/>
    <w:rsid w:val="001B2652"/>
    <w:rsid w:val="001B26EE"/>
    <w:rsid w:val="001B286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23D"/>
    <w:rsid w:val="001B748B"/>
    <w:rsid w:val="001C002C"/>
    <w:rsid w:val="001C003A"/>
    <w:rsid w:val="001C0085"/>
    <w:rsid w:val="001C027A"/>
    <w:rsid w:val="001C04E1"/>
    <w:rsid w:val="001C063F"/>
    <w:rsid w:val="001C0883"/>
    <w:rsid w:val="001C0BE9"/>
    <w:rsid w:val="001C144B"/>
    <w:rsid w:val="001C15D9"/>
    <w:rsid w:val="001C16A9"/>
    <w:rsid w:val="001C191F"/>
    <w:rsid w:val="001C19CF"/>
    <w:rsid w:val="001C1B6A"/>
    <w:rsid w:val="001C1E53"/>
    <w:rsid w:val="001C1ECB"/>
    <w:rsid w:val="001C1FFA"/>
    <w:rsid w:val="001C211D"/>
    <w:rsid w:val="001C2E60"/>
    <w:rsid w:val="001C308D"/>
    <w:rsid w:val="001C325F"/>
    <w:rsid w:val="001C3474"/>
    <w:rsid w:val="001C356F"/>
    <w:rsid w:val="001C3DC6"/>
    <w:rsid w:val="001C3EAE"/>
    <w:rsid w:val="001C4079"/>
    <w:rsid w:val="001C4AEF"/>
    <w:rsid w:val="001C4BB5"/>
    <w:rsid w:val="001C4F5F"/>
    <w:rsid w:val="001C4F9F"/>
    <w:rsid w:val="001C513D"/>
    <w:rsid w:val="001C518A"/>
    <w:rsid w:val="001C589B"/>
    <w:rsid w:val="001C58A6"/>
    <w:rsid w:val="001C5F88"/>
    <w:rsid w:val="001C619C"/>
    <w:rsid w:val="001C7185"/>
    <w:rsid w:val="001C78F1"/>
    <w:rsid w:val="001C7AB6"/>
    <w:rsid w:val="001C7F47"/>
    <w:rsid w:val="001D006C"/>
    <w:rsid w:val="001D0182"/>
    <w:rsid w:val="001D0311"/>
    <w:rsid w:val="001D0578"/>
    <w:rsid w:val="001D0593"/>
    <w:rsid w:val="001D05BC"/>
    <w:rsid w:val="001D1258"/>
    <w:rsid w:val="001D13B0"/>
    <w:rsid w:val="001D19F8"/>
    <w:rsid w:val="001D1BA9"/>
    <w:rsid w:val="001D1CFF"/>
    <w:rsid w:val="001D1F0D"/>
    <w:rsid w:val="001D1F84"/>
    <w:rsid w:val="001D20AC"/>
    <w:rsid w:val="001D2B3C"/>
    <w:rsid w:val="001D2BB2"/>
    <w:rsid w:val="001D2DE9"/>
    <w:rsid w:val="001D2E6C"/>
    <w:rsid w:val="001D2ECD"/>
    <w:rsid w:val="001D329E"/>
    <w:rsid w:val="001D3674"/>
    <w:rsid w:val="001D385F"/>
    <w:rsid w:val="001D3A30"/>
    <w:rsid w:val="001D3C68"/>
    <w:rsid w:val="001D4315"/>
    <w:rsid w:val="001D43C0"/>
    <w:rsid w:val="001D4969"/>
    <w:rsid w:val="001D4AF0"/>
    <w:rsid w:val="001D4B05"/>
    <w:rsid w:val="001D4F24"/>
    <w:rsid w:val="001D506F"/>
    <w:rsid w:val="001D57BC"/>
    <w:rsid w:val="001D5DCA"/>
    <w:rsid w:val="001D6016"/>
    <w:rsid w:val="001D63DF"/>
    <w:rsid w:val="001D6A53"/>
    <w:rsid w:val="001D6DD9"/>
    <w:rsid w:val="001D6E61"/>
    <w:rsid w:val="001D6F30"/>
    <w:rsid w:val="001D7260"/>
    <w:rsid w:val="001D72D6"/>
    <w:rsid w:val="001D7816"/>
    <w:rsid w:val="001D7B96"/>
    <w:rsid w:val="001D7FE2"/>
    <w:rsid w:val="001E01D9"/>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AC3"/>
    <w:rsid w:val="001F0DDF"/>
    <w:rsid w:val="001F1304"/>
    <w:rsid w:val="001F158C"/>
    <w:rsid w:val="001F15ED"/>
    <w:rsid w:val="001F16FD"/>
    <w:rsid w:val="001F1B1E"/>
    <w:rsid w:val="001F1BE5"/>
    <w:rsid w:val="001F1DFA"/>
    <w:rsid w:val="001F1EC9"/>
    <w:rsid w:val="001F223C"/>
    <w:rsid w:val="001F22A9"/>
    <w:rsid w:val="001F2536"/>
    <w:rsid w:val="001F26E9"/>
    <w:rsid w:val="001F2D3F"/>
    <w:rsid w:val="001F2E08"/>
    <w:rsid w:val="001F3279"/>
    <w:rsid w:val="001F33C4"/>
    <w:rsid w:val="001F35E6"/>
    <w:rsid w:val="001F37ED"/>
    <w:rsid w:val="001F39AB"/>
    <w:rsid w:val="001F3CFD"/>
    <w:rsid w:val="001F4570"/>
    <w:rsid w:val="001F45E8"/>
    <w:rsid w:val="001F497E"/>
    <w:rsid w:val="001F4AE1"/>
    <w:rsid w:val="001F4E57"/>
    <w:rsid w:val="001F4F36"/>
    <w:rsid w:val="001F5276"/>
    <w:rsid w:val="001F53A2"/>
    <w:rsid w:val="001F542D"/>
    <w:rsid w:val="001F54CA"/>
    <w:rsid w:val="001F5ABB"/>
    <w:rsid w:val="001F5AF6"/>
    <w:rsid w:val="001F5C95"/>
    <w:rsid w:val="001F5C9E"/>
    <w:rsid w:val="001F5E3B"/>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8B1"/>
    <w:rsid w:val="00202A5B"/>
    <w:rsid w:val="00202D2E"/>
    <w:rsid w:val="00203159"/>
    <w:rsid w:val="002031E9"/>
    <w:rsid w:val="002032D0"/>
    <w:rsid w:val="00203A6E"/>
    <w:rsid w:val="00203F00"/>
    <w:rsid w:val="00203F5C"/>
    <w:rsid w:val="0020452D"/>
    <w:rsid w:val="0020456C"/>
    <w:rsid w:val="002047DE"/>
    <w:rsid w:val="00204A27"/>
    <w:rsid w:val="00204A5A"/>
    <w:rsid w:val="00204B4C"/>
    <w:rsid w:val="00204C12"/>
    <w:rsid w:val="00204C5A"/>
    <w:rsid w:val="00204F93"/>
    <w:rsid w:val="00205230"/>
    <w:rsid w:val="00205635"/>
    <w:rsid w:val="00205646"/>
    <w:rsid w:val="002057DC"/>
    <w:rsid w:val="002058DC"/>
    <w:rsid w:val="00205AB2"/>
    <w:rsid w:val="00205B3B"/>
    <w:rsid w:val="00205CB2"/>
    <w:rsid w:val="00205FEF"/>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3AF"/>
    <w:rsid w:val="002109D5"/>
    <w:rsid w:val="00210A2E"/>
    <w:rsid w:val="00210C84"/>
    <w:rsid w:val="00210C91"/>
    <w:rsid w:val="00210CBA"/>
    <w:rsid w:val="00210F42"/>
    <w:rsid w:val="00210F9D"/>
    <w:rsid w:val="00211042"/>
    <w:rsid w:val="00211345"/>
    <w:rsid w:val="00211390"/>
    <w:rsid w:val="002114FA"/>
    <w:rsid w:val="00211601"/>
    <w:rsid w:val="00211D31"/>
    <w:rsid w:val="00211DD9"/>
    <w:rsid w:val="00211EDC"/>
    <w:rsid w:val="002125B4"/>
    <w:rsid w:val="00212816"/>
    <w:rsid w:val="0021291B"/>
    <w:rsid w:val="002129B2"/>
    <w:rsid w:val="00212C89"/>
    <w:rsid w:val="00212D30"/>
    <w:rsid w:val="002130BD"/>
    <w:rsid w:val="002131A5"/>
    <w:rsid w:val="00213598"/>
    <w:rsid w:val="00213851"/>
    <w:rsid w:val="00213AF9"/>
    <w:rsid w:val="00213D26"/>
    <w:rsid w:val="002146F8"/>
    <w:rsid w:val="00214E0D"/>
    <w:rsid w:val="0021586D"/>
    <w:rsid w:val="00215C0F"/>
    <w:rsid w:val="00216049"/>
    <w:rsid w:val="002160D2"/>
    <w:rsid w:val="002162EA"/>
    <w:rsid w:val="0021648A"/>
    <w:rsid w:val="002165F9"/>
    <w:rsid w:val="00216685"/>
    <w:rsid w:val="00216718"/>
    <w:rsid w:val="00216B17"/>
    <w:rsid w:val="00216BBF"/>
    <w:rsid w:val="00217135"/>
    <w:rsid w:val="00217142"/>
    <w:rsid w:val="0021737B"/>
    <w:rsid w:val="0021749F"/>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0B9"/>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3EE"/>
    <w:rsid w:val="002305EF"/>
    <w:rsid w:val="002308E1"/>
    <w:rsid w:val="00230944"/>
    <w:rsid w:val="00230AD3"/>
    <w:rsid w:val="00230BB1"/>
    <w:rsid w:val="0023101D"/>
    <w:rsid w:val="002314EE"/>
    <w:rsid w:val="002315BC"/>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1B4"/>
    <w:rsid w:val="002344C8"/>
    <w:rsid w:val="0023464A"/>
    <w:rsid w:val="002346FA"/>
    <w:rsid w:val="0023471E"/>
    <w:rsid w:val="002349C5"/>
    <w:rsid w:val="00234E22"/>
    <w:rsid w:val="0023529A"/>
    <w:rsid w:val="00235581"/>
    <w:rsid w:val="002355BE"/>
    <w:rsid w:val="00235698"/>
    <w:rsid w:val="00235724"/>
    <w:rsid w:val="00235C01"/>
    <w:rsid w:val="00235D2E"/>
    <w:rsid w:val="002362C4"/>
    <w:rsid w:val="002368CC"/>
    <w:rsid w:val="00236B66"/>
    <w:rsid w:val="00236EC8"/>
    <w:rsid w:val="00236F55"/>
    <w:rsid w:val="00236F71"/>
    <w:rsid w:val="00236F8A"/>
    <w:rsid w:val="002370A7"/>
    <w:rsid w:val="002370C1"/>
    <w:rsid w:val="00237328"/>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CB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119"/>
    <w:rsid w:val="0025325D"/>
    <w:rsid w:val="002532A1"/>
    <w:rsid w:val="002533FF"/>
    <w:rsid w:val="00253400"/>
    <w:rsid w:val="00253423"/>
    <w:rsid w:val="00253578"/>
    <w:rsid w:val="00253652"/>
    <w:rsid w:val="002537EB"/>
    <w:rsid w:val="002537F5"/>
    <w:rsid w:val="002537FB"/>
    <w:rsid w:val="002538B8"/>
    <w:rsid w:val="00253A89"/>
    <w:rsid w:val="00253D64"/>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80F"/>
    <w:rsid w:val="00260FAD"/>
    <w:rsid w:val="00261145"/>
    <w:rsid w:val="002612A1"/>
    <w:rsid w:val="002613E8"/>
    <w:rsid w:val="00261781"/>
    <w:rsid w:val="00261B82"/>
    <w:rsid w:val="00261D05"/>
    <w:rsid w:val="0026221D"/>
    <w:rsid w:val="002622BE"/>
    <w:rsid w:val="002623AC"/>
    <w:rsid w:val="002628B3"/>
    <w:rsid w:val="00262979"/>
    <w:rsid w:val="0026298E"/>
    <w:rsid w:val="00262B27"/>
    <w:rsid w:val="00262CEB"/>
    <w:rsid w:val="00262D97"/>
    <w:rsid w:val="00262E69"/>
    <w:rsid w:val="00262E7F"/>
    <w:rsid w:val="00263038"/>
    <w:rsid w:val="00263ABC"/>
    <w:rsid w:val="00263B02"/>
    <w:rsid w:val="00263DD9"/>
    <w:rsid w:val="00263FDF"/>
    <w:rsid w:val="00264107"/>
    <w:rsid w:val="002643C7"/>
    <w:rsid w:val="0026455A"/>
    <w:rsid w:val="0026468A"/>
    <w:rsid w:val="00264C28"/>
    <w:rsid w:val="0026509A"/>
    <w:rsid w:val="002650CA"/>
    <w:rsid w:val="002651FC"/>
    <w:rsid w:val="002655F1"/>
    <w:rsid w:val="00265701"/>
    <w:rsid w:val="00265E3B"/>
    <w:rsid w:val="00265E9A"/>
    <w:rsid w:val="00265FF5"/>
    <w:rsid w:val="00266210"/>
    <w:rsid w:val="00266F5D"/>
    <w:rsid w:val="0026716C"/>
    <w:rsid w:val="0026748C"/>
    <w:rsid w:val="002676E6"/>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4DB0"/>
    <w:rsid w:val="00275435"/>
    <w:rsid w:val="00275464"/>
    <w:rsid w:val="0027568B"/>
    <w:rsid w:val="002756D5"/>
    <w:rsid w:val="00275D61"/>
    <w:rsid w:val="00276001"/>
    <w:rsid w:val="002764FB"/>
    <w:rsid w:val="0027686C"/>
    <w:rsid w:val="002775F2"/>
    <w:rsid w:val="002775FE"/>
    <w:rsid w:val="00277A46"/>
    <w:rsid w:val="00277E66"/>
    <w:rsid w:val="002801E2"/>
    <w:rsid w:val="0028052D"/>
    <w:rsid w:val="00280648"/>
    <w:rsid w:val="00280684"/>
    <w:rsid w:val="0028073A"/>
    <w:rsid w:val="00280851"/>
    <w:rsid w:val="00280960"/>
    <w:rsid w:val="00280D7A"/>
    <w:rsid w:val="00281DD0"/>
    <w:rsid w:val="0028203A"/>
    <w:rsid w:val="002825CE"/>
    <w:rsid w:val="002826D0"/>
    <w:rsid w:val="002829E8"/>
    <w:rsid w:val="00282C4C"/>
    <w:rsid w:val="00282E14"/>
    <w:rsid w:val="00283112"/>
    <w:rsid w:val="00283181"/>
    <w:rsid w:val="00283362"/>
    <w:rsid w:val="002835A5"/>
    <w:rsid w:val="002836DC"/>
    <w:rsid w:val="00283CE6"/>
    <w:rsid w:val="00283D6B"/>
    <w:rsid w:val="00283FCD"/>
    <w:rsid w:val="00284705"/>
    <w:rsid w:val="00284E7F"/>
    <w:rsid w:val="00285520"/>
    <w:rsid w:val="00285894"/>
    <w:rsid w:val="00285A39"/>
    <w:rsid w:val="00285E28"/>
    <w:rsid w:val="00286487"/>
    <w:rsid w:val="00286631"/>
    <w:rsid w:val="002867C9"/>
    <w:rsid w:val="00286A45"/>
    <w:rsid w:val="00286B14"/>
    <w:rsid w:val="00286F76"/>
    <w:rsid w:val="00287376"/>
    <w:rsid w:val="00287463"/>
    <w:rsid w:val="002877DE"/>
    <w:rsid w:val="00287C28"/>
    <w:rsid w:val="00290254"/>
    <w:rsid w:val="00290FC4"/>
    <w:rsid w:val="00291403"/>
    <w:rsid w:val="002916AD"/>
    <w:rsid w:val="0029178F"/>
    <w:rsid w:val="00291B01"/>
    <w:rsid w:val="00292235"/>
    <w:rsid w:val="00292836"/>
    <w:rsid w:val="00292E58"/>
    <w:rsid w:val="00293504"/>
    <w:rsid w:val="0029440E"/>
    <w:rsid w:val="002944CA"/>
    <w:rsid w:val="002945EB"/>
    <w:rsid w:val="00294722"/>
    <w:rsid w:val="00294801"/>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9D9"/>
    <w:rsid w:val="002A7A6A"/>
    <w:rsid w:val="002A7AB4"/>
    <w:rsid w:val="002A7B72"/>
    <w:rsid w:val="002A7CF6"/>
    <w:rsid w:val="002B033D"/>
    <w:rsid w:val="002B04FD"/>
    <w:rsid w:val="002B07BF"/>
    <w:rsid w:val="002B0805"/>
    <w:rsid w:val="002B0C99"/>
    <w:rsid w:val="002B0D68"/>
    <w:rsid w:val="002B0EDA"/>
    <w:rsid w:val="002B1029"/>
    <w:rsid w:val="002B10F9"/>
    <w:rsid w:val="002B147E"/>
    <w:rsid w:val="002B19C7"/>
    <w:rsid w:val="002B21D6"/>
    <w:rsid w:val="002B2230"/>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976"/>
    <w:rsid w:val="002B5CC7"/>
    <w:rsid w:val="002B6039"/>
    <w:rsid w:val="002B6267"/>
    <w:rsid w:val="002B6397"/>
    <w:rsid w:val="002B64FE"/>
    <w:rsid w:val="002B651D"/>
    <w:rsid w:val="002B6890"/>
    <w:rsid w:val="002B6949"/>
    <w:rsid w:val="002B694E"/>
    <w:rsid w:val="002B6DD0"/>
    <w:rsid w:val="002B6E52"/>
    <w:rsid w:val="002B6EC5"/>
    <w:rsid w:val="002B712C"/>
    <w:rsid w:val="002B755E"/>
    <w:rsid w:val="002B783E"/>
    <w:rsid w:val="002C04C2"/>
    <w:rsid w:val="002C0818"/>
    <w:rsid w:val="002C0D09"/>
    <w:rsid w:val="002C0DD0"/>
    <w:rsid w:val="002C0E0A"/>
    <w:rsid w:val="002C10FA"/>
    <w:rsid w:val="002C1C99"/>
    <w:rsid w:val="002C1DF1"/>
    <w:rsid w:val="002C203A"/>
    <w:rsid w:val="002C23E6"/>
    <w:rsid w:val="002C23F9"/>
    <w:rsid w:val="002C26F2"/>
    <w:rsid w:val="002C27C7"/>
    <w:rsid w:val="002C2C0E"/>
    <w:rsid w:val="002C2E8A"/>
    <w:rsid w:val="002C2FCD"/>
    <w:rsid w:val="002C302C"/>
    <w:rsid w:val="002C304A"/>
    <w:rsid w:val="002C3167"/>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5C6"/>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5B4"/>
    <w:rsid w:val="002E16BC"/>
    <w:rsid w:val="002E1941"/>
    <w:rsid w:val="002E1B94"/>
    <w:rsid w:val="002E21D5"/>
    <w:rsid w:val="002E251B"/>
    <w:rsid w:val="002E2923"/>
    <w:rsid w:val="002E2A76"/>
    <w:rsid w:val="002E2F18"/>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79D"/>
    <w:rsid w:val="002E6C98"/>
    <w:rsid w:val="002E6CE4"/>
    <w:rsid w:val="002E6D1F"/>
    <w:rsid w:val="002E6DC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C2C"/>
    <w:rsid w:val="002F300D"/>
    <w:rsid w:val="002F3F16"/>
    <w:rsid w:val="002F413F"/>
    <w:rsid w:val="002F44AD"/>
    <w:rsid w:val="002F45D3"/>
    <w:rsid w:val="002F48D4"/>
    <w:rsid w:val="002F4934"/>
    <w:rsid w:val="002F4A52"/>
    <w:rsid w:val="002F4CF5"/>
    <w:rsid w:val="002F4ECD"/>
    <w:rsid w:val="002F4FC5"/>
    <w:rsid w:val="002F5422"/>
    <w:rsid w:val="002F55D2"/>
    <w:rsid w:val="002F5634"/>
    <w:rsid w:val="002F5DC5"/>
    <w:rsid w:val="002F5FDA"/>
    <w:rsid w:val="002F619C"/>
    <w:rsid w:val="002F6319"/>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373"/>
    <w:rsid w:val="00304549"/>
    <w:rsid w:val="00304AC5"/>
    <w:rsid w:val="00304BB6"/>
    <w:rsid w:val="00304FCA"/>
    <w:rsid w:val="00305410"/>
    <w:rsid w:val="00306079"/>
    <w:rsid w:val="003064B4"/>
    <w:rsid w:val="003065FB"/>
    <w:rsid w:val="003068F4"/>
    <w:rsid w:val="00306C20"/>
    <w:rsid w:val="00306E62"/>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5319"/>
    <w:rsid w:val="003257CE"/>
    <w:rsid w:val="00325CB5"/>
    <w:rsid w:val="003260B3"/>
    <w:rsid w:val="003260C1"/>
    <w:rsid w:val="0032649F"/>
    <w:rsid w:val="0032661F"/>
    <w:rsid w:val="003266AC"/>
    <w:rsid w:val="003268E2"/>
    <w:rsid w:val="0032695B"/>
    <w:rsid w:val="00326A7E"/>
    <w:rsid w:val="00326BBA"/>
    <w:rsid w:val="003271E3"/>
    <w:rsid w:val="003272D0"/>
    <w:rsid w:val="003273DE"/>
    <w:rsid w:val="00327470"/>
    <w:rsid w:val="003278C7"/>
    <w:rsid w:val="0032793B"/>
    <w:rsid w:val="00327AD0"/>
    <w:rsid w:val="00327AEA"/>
    <w:rsid w:val="003301DC"/>
    <w:rsid w:val="003308C4"/>
    <w:rsid w:val="00330AA6"/>
    <w:rsid w:val="00330C30"/>
    <w:rsid w:val="00330DE8"/>
    <w:rsid w:val="00331406"/>
    <w:rsid w:val="00331428"/>
    <w:rsid w:val="00331768"/>
    <w:rsid w:val="00331BCC"/>
    <w:rsid w:val="00332016"/>
    <w:rsid w:val="003321C3"/>
    <w:rsid w:val="0033287B"/>
    <w:rsid w:val="00332962"/>
    <w:rsid w:val="00332B77"/>
    <w:rsid w:val="00332BA3"/>
    <w:rsid w:val="00332C85"/>
    <w:rsid w:val="00332D70"/>
    <w:rsid w:val="003336F0"/>
    <w:rsid w:val="0033443F"/>
    <w:rsid w:val="003344D8"/>
    <w:rsid w:val="00334AAB"/>
    <w:rsid w:val="00334BB7"/>
    <w:rsid w:val="00334BE2"/>
    <w:rsid w:val="00335250"/>
    <w:rsid w:val="00335664"/>
    <w:rsid w:val="0033592C"/>
    <w:rsid w:val="00335A42"/>
    <w:rsid w:val="00335DF1"/>
    <w:rsid w:val="00335E2A"/>
    <w:rsid w:val="00336225"/>
    <w:rsid w:val="003366FE"/>
    <w:rsid w:val="00336780"/>
    <w:rsid w:val="003367C5"/>
    <w:rsid w:val="003370D3"/>
    <w:rsid w:val="0033718F"/>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6D3D"/>
    <w:rsid w:val="003471DC"/>
    <w:rsid w:val="00347265"/>
    <w:rsid w:val="0034745C"/>
    <w:rsid w:val="00347B9B"/>
    <w:rsid w:val="00347F2E"/>
    <w:rsid w:val="0035025F"/>
    <w:rsid w:val="003502F8"/>
    <w:rsid w:val="003503F4"/>
    <w:rsid w:val="0035041A"/>
    <w:rsid w:val="0035053E"/>
    <w:rsid w:val="003505AD"/>
    <w:rsid w:val="00350631"/>
    <w:rsid w:val="00350960"/>
    <w:rsid w:val="00350CFD"/>
    <w:rsid w:val="00350D1D"/>
    <w:rsid w:val="00350E3F"/>
    <w:rsid w:val="00350E71"/>
    <w:rsid w:val="00350EFC"/>
    <w:rsid w:val="00350FE6"/>
    <w:rsid w:val="0035173C"/>
    <w:rsid w:val="0035180B"/>
    <w:rsid w:val="00351A39"/>
    <w:rsid w:val="00351C98"/>
    <w:rsid w:val="00351D57"/>
    <w:rsid w:val="00351F46"/>
    <w:rsid w:val="0035216E"/>
    <w:rsid w:val="0035265C"/>
    <w:rsid w:val="0035269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C51"/>
    <w:rsid w:val="00353F9F"/>
    <w:rsid w:val="0035414B"/>
    <w:rsid w:val="00354328"/>
    <w:rsid w:val="003545D6"/>
    <w:rsid w:val="0035495D"/>
    <w:rsid w:val="00355122"/>
    <w:rsid w:val="003552C6"/>
    <w:rsid w:val="00355A83"/>
    <w:rsid w:val="00356029"/>
    <w:rsid w:val="003560B8"/>
    <w:rsid w:val="00356196"/>
    <w:rsid w:val="003562D7"/>
    <w:rsid w:val="00356353"/>
    <w:rsid w:val="003567C9"/>
    <w:rsid w:val="00356ABB"/>
    <w:rsid w:val="00356BA5"/>
    <w:rsid w:val="00356CEC"/>
    <w:rsid w:val="00357268"/>
    <w:rsid w:val="003572DE"/>
    <w:rsid w:val="003574DC"/>
    <w:rsid w:val="003575BA"/>
    <w:rsid w:val="00357659"/>
    <w:rsid w:val="00357712"/>
    <w:rsid w:val="0035773F"/>
    <w:rsid w:val="00357B14"/>
    <w:rsid w:val="00357D8A"/>
    <w:rsid w:val="0036012E"/>
    <w:rsid w:val="00360267"/>
    <w:rsid w:val="00360396"/>
    <w:rsid w:val="003604DB"/>
    <w:rsid w:val="00360535"/>
    <w:rsid w:val="0036056F"/>
    <w:rsid w:val="003605BB"/>
    <w:rsid w:val="00360D1F"/>
    <w:rsid w:val="00361049"/>
    <w:rsid w:val="003617B5"/>
    <w:rsid w:val="0036185C"/>
    <w:rsid w:val="00361F53"/>
    <w:rsid w:val="0036262C"/>
    <w:rsid w:val="003626C4"/>
    <w:rsid w:val="00362835"/>
    <w:rsid w:val="00362C5A"/>
    <w:rsid w:val="003635DD"/>
    <w:rsid w:val="00363F7A"/>
    <w:rsid w:val="00364A63"/>
    <w:rsid w:val="00365351"/>
    <w:rsid w:val="0036561B"/>
    <w:rsid w:val="00365700"/>
    <w:rsid w:val="00365FB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B6"/>
    <w:rsid w:val="00372FD7"/>
    <w:rsid w:val="003733D7"/>
    <w:rsid w:val="003733F0"/>
    <w:rsid w:val="00373600"/>
    <w:rsid w:val="00373661"/>
    <w:rsid w:val="00373B2A"/>
    <w:rsid w:val="00373E10"/>
    <w:rsid w:val="00373F2C"/>
    <w:rsid w:val="0037406C"/>
    <w:rsid w:val="003741D2"/>
    <w:rsid w:val="003744CB"/>
    <w:rsid w:val="00374626"/>
    <w:rsid w:val="00374692"/>
    <w:rsid w:val="00374804"/>
    <w:rsid w:val="0037495B"/>
    <w:rsid w:val="00374B56"/>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BC1"/>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99F"/>
    <w:rsid w:val="003A1135"/>
    <w:rsid w:val="003A1341"/>
    <w:rsid w:val="003A162C"/>
    <w:rsid w:val="003A19E0"/>
    <w:rsid w:val="003A1A9C"/>
    <w:rsid w:val="003A1C38"/>
    <w:rsid w:val="003A1CEB"/>
    <w:rsid w:val="003A1DD5"/>
    <w:rsid w:val="003A2019"/>
    <w:rsid w:val="003A2634"/>
    <w:rsid w:val="003A27D4"/>
    <w:rsid w:val="003A2AAB"/>
    <w:rsid w:val="003A2D39"/>
    <w:rsid w:val="003A2FE7"/>
    <w:rsid w:val="003A3530"/>
    <w:rsid w:val="003A371E"/>
    <w:rsid w:val="003A376C"/>
    <w:rsid w:val="003A3868"/>
    <w:rsid w:val="003A3AC2"/>
    <w:rsid w:val="003A42BB"/>
    <w:rsid w:val="003A45FB"/>
    <w:rsid w:val="003A48FC"/>
    <w:rsid w:val="003A49F0"/>
    <w:rsid w:val="003A4C4A"/>
    <w:rsid w:val="003A4E82"/>
    <w:rsid w:val="003A50E8"/>
    <w:rsid w:val="003A590E"/>
    <w:rsid w:val="003A5A8C"/>
    <w:rsid w:val="003A5C8D"/>
    <w:rsid w:val="003A5CD5"/>
    <w:rsid w:val="003A5E54"/>
    <w:rsid w:val="003A6330"/>
    <w:rsid w:val="003A67EA"/>
    <w:rsid w:val="003A6BC9"/>
    <w:rsid w:val="003A6CF6"/>
    <w:rsid w:val="003A76A9"/>
    <w:rsid w:val="003A7747"/>
    <w:rsid w:val="003A7D84"/>
    <w:rsid w:val="003A7F73"/>
    <w:rsid w:val="003B00D1"/>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833"/>
    <w:rsid w:val="003B3D68"/>
    <w:rsid w:val="003B4482"/>
    <w:rsid w:val="003B4FC5"/>
    <w:rsid w:val="003B5699"/>
    <w:rsid w:val="003B570F"/>
    <w:rsid w:val="003B5B57"/>
    <w:rsid w:val="003B5B7E"/>
    <w:rsid w:val="003B5E30"/>
    <w:rsid w:val="003B6194"/>
    <w:rsid w:val="003B62B9"/>
    <w:rsid w:val="003B633C"/>
    <w:rsid w:val="003B6CDE"/>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7F4"/>
    <w:rsid w:val="003C1B5D"/>
    <w:rsid w:val="003C1EC9"/>
    <w:rsid w:val="003C2C9D"/>
    <w:rsid w:val="003C2CF1"/>
    <w:rsid w:val="003C3B73"/>
    <w:rsid w:val="003C3EF9"/>
    <w:rsid w:val="003C412E"/>
    <w:rsid w:val="003C4158"/>
    <w:rsid w:val="003C4250"/>
    <w:rsid w:val="003C4952"/>
    <w:rsid w:val="003C49B5"/>
    <w:rsid w:val="003C4D16"/>
    <w:rsid w:val="003C4D8C"/>
    <w:rsid w:val="003C4E25"/>
    <w:rsid w:val="003C4F25"/>
    <w:rsid w:val="003C5280"/>
    <w:rsid w:val="003C6448"/>
    <w:rsid w:val="003C6580"/>
    <w:rsid w:val="003C6FA0"/>
    <w:rsid w:val="003C706A"/>
    <w:rsid w:val="003C71B6"/>
    <w:rsid w:val="003C7459"/>
    <w:rsid w:val="003C78C0"/>
    <w:rsid w:val="003C796D"/>
    <w:rsid w:val="003C79A4"/>
    <w:rsid w:val="003C7D6A"/>
    <w:rsid w:val="003D0332"/>
    <w:rsid w:val="003D07C3"/>
    <w:rsid w:val="003D09DA"/>
    <w:rsid w:val="003D0A97"/>
    <w:rsid w:val="003D0D75"/>
    <w:rsid w:val="003D0E68"/>
    <w:rsid w:val="003D11E9"/>
    <w:rsid w:val="003D1294"/>
    <w:rsid w:val="003D1910"/>
    <w:rsid w:val="003D1AB6"/>
    <w:rsid w:val="003D2050"/>
    <w:rsid w:val="003D2339"/>
    <w:rsid w:val="003D26AA"/>
    <w:rsid w:val="003D29B6"/>
    <w:rsid w:val="003D2A2B"/>
    <w:rsid w:val="003D2EC6"/>
    <w:rsid w:val="003D30F8"/>
    <w:rsid w:val="003D39A6"/>
    <w:rsid w:val="003D42B6"/>
    <w:rsid w:val="003D4330"/>
    <w:rsid w:val="003D4350"/>
    <w:rsid w:val="003D43AB"/>
    <w:rsid w:val="003D4409"/>
    <w:rsid w:val="003D50AE"/>
    <w:rsid w:val="003D5176"/>
    <w:rsid w:val="003D52A8"/>
    <w:rsid w:val="003D530E"/>
    <w:rsid w:val="003D5717"/>
    <w:rsid w:val="003D574A"/>
    <w:rsid w:val="003D5775"/>
    <w:rsid w:val="003D5878"/>
    <w:rsid w:val="003D5948"/>
    <w:rsid w:val="003D59FE"/>
    <w:rsid w:val="003D60D5"/>
    <w:rsid w:val="003D63BA"/>
    <w:rsid w:val="003D680E"/>
    <w:rsid w:val="003D6909"/>
    <w:rsid w:val="003D6AC0"/>
    <w:rsid w:val="003D6D66"/>
    <w:rsid w:val="003D7179"/>
    <w:rsid w:val="003D7192"/>
    <w:rsid w:val="003D78AB"/>
    <w:rsid w:val="003D7942"/>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721"/>
    <w:rsid w:val="003E4CDB"/>
    <w:rsid w:val="003E4DB9"/>
    <w:rsid w:val="003E52EB"/>
    <w:rsid w:val="003E565A"/>
    <w:rsid w:val="003E5A19"/>
    <w:rsid w:val="003E5B74"/>
    <w:rsid w:val="003E5DE2"/>
    <w:rsid w:val="003E60CE"/>
    <w:rsid w:val="003E6592"/>
    <w:rsid w:val="003E703E"/>
    <w:rsid w:val="003E73BC"/>
    <w:rsid w:val="003E76AD"/>
    <w:rsid w:val="003E7A07"/>
    <w:rsid w:val="003E7A1D"/>
    <w:rsid w:val="003E7AB6"/>
    <w:rsid w:val="003F0587"/>
    <w:rsid w:val="003F0656"/>
    <w:rsid w:val="003F0839"/>
    <w:rsid w:val="003F0884"/>
    <w:rsid w:val="003F0905"/>
    <w:rsid w:val="003F16E1"/>
    <w:rsid w:val="003F1B6D"/>
    <w:rsid w:val="003F1D73"/>
    <w:rsid w:val="003F20E2"/>
    <w:rsid w:val="003F2244"/>
    <w:rsid w:val="003F23A7"/>
    <w:rsid w:val="003F2564"/>
    <w:rsid w:val="003F2624"/>
    <w:rsid w:val="003F2711"/>
    <w:rsid w:val="003F2A56"/>
    <w:rsid w:val="003F2CB0"/>
    <w:rsid w:val="003F3411"/>
    <w:rsid w:val="003F3814"/>
    <w:rsid w:val="003F3865"/>
    <w:rsid w:val="003F3A77"/>
    <w:rsid w:val="003F3FEB"/>
    <w:rsid w:val="003F417D"/>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E4"/>
    <w:rsid w:val="004024AB"/>
    <w:rsid w:val="00402F2C"/>
    <w:rsid w:val="0040303D"/>
    <w:rsid w:val="004030DA"/>
    <w:rsid w:val="00403376"/>
    <w:rsid w:val="0040379F"/>
    <w:rsid w:val="00403805"/>
    <w:rsid w:val="00403824"/>
    <w:rsid w:val="00403891"/>
    <w:rsid w:val="00403E3B"/>
    <w:rsid w:val="00403F25"/>
    <w:rsid w:val="0040495B"/>
    <w:rsid w:val="00404AE9"/>
    <w:rsid w:val="00405194"/>
    <w:rsid w:val="00405898"/>
    <w:rsid w:val="00405D95"/>
    <w:rsid w:val="00405F90"/>
    <w:rsid w:val="00405FA5"/>
    <w:rsid w:val="00406091"/>
    <w:rsid w:val="00406108"/>
    <w:rsid w:val="00406109"/>
    <w:rsid w:val="00406321"/>
    <w:rsid w:val="00406412"/>
    <w:rsid w:val="004065A6"/>
    <w:rsid w:val="00406BAF"/>
    <w:rsid w:val="00406F4B"/>
    <w:rsid w:val="00406FBD"/>
    <w:rsid w:val="004073B0"/>
    <w:rsid w:val="00407612"/>
    <w:rsid w:val="004079CF"/>
    <w:rsid w:val="00407A66"/>
    <w:rsid w:val="00407B4C"/>
    <w:rsid w:val="00407BAC"/>
    <w:rsid w:val="00407C9E"/>
    <w:rsid w:val="00410071"/>
    <w:rsid w:val="004101A0"/>
    <w:rsid w:val="0041029D"/>
    <w:rsid w:val="00410A97"/>
    <w:rsid w:val="00410B9D"/>
    <w:rsid w:val="00410CD7"/>
    <w:rsid w:val="00410F57"/>
    <w:rsid w:val="00411230"/>
    <w:rsid w:val="00411233"/>
    <w:rsid w:val="0041129B"/>
    <w:rsid w:val="00411735"/>
    <w:rsid w:val="004118C9"/>
    <w:rsid w:val="0041195D"/>
    <w:rsid w:val="00412243"/>
    <w:rsid w:val="00412697"/>
    <w:rsid w:val="00412E07"/>
    <w:rsid w:val="00412F8D"/>
    <w:rsid w:val="00413369"/>
    <w:rsid w:val="00413371"/>
    <w:rsid w:val="00413A3C"/>
    <w:rsid w:val="00413AA2"/>
    <w:rsid w:val="00414129"/>
    <w:rsid w:val="004142CD"/>
    <w:rsid w:val="004142F5"/>
    <w:rsid w:val="004145AE"/>
    <w:rsid w:val="00414A09"/>
    <w:rsid w:val="00414B98"/>
    <w:rsid w:val="00414F50"/>
    <w:rsid w:val="00414F9D"/>
    <w:rsid w:val="0041577E"/>
    <w:rsid w:val="004157F6"/>
    <w:rsid w:val="004159D3"/>
    <w:rsid w:val="00415A14"/>
    <w:rsid w:val="00415FE6"/>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91C"/>
    <w:rsid w:val="00422A01"/>
    <w:rsid w:val="00422DB5"/>
    <w:rsid w:val="00422DE5"/>
    <w:rsid w:val="0042307B"/>
    <w:rsid w:val="00423326"/>
    <w:rsid w:val="0042351C"/>
    <w:rsid w:val="00423760"/>
    <w:rsid w:val="004237CC"/>
    <w:rsid w:val="00424E5F"/>
    <w:rsid w:val="004250E7"/>
    <w:rsid w:val="00425408"/>
    <w:rsid w:val="004258D1"/>
    <w:rsid w:val="00425C97"/>
    <w:rsid w:val="00425E05"/>
    <w:rsid w:val="00425FFD"/>
    <w:rsid w:val="004262F8"/>
    <w:rsid w:val="00426442"/>
    <w:rsid w:val="0042654A"/>
    <w:rsid w:val="00426A93"/>
    <w:rsid w:val="00426DFA"/>
    <w:rsid w:val="004276E3"/>
    <w:rsid w:val="004279ED"/>
    <w:rsid w:val="00427D8C"/>
    <w:rsid w:val="00427E67"/>
    <w:rsid w:val="00430178"/>
    <w:rsid w:val="004303B2"/>
    <w:rsid w:val="0043043A"/>
    <w:rsid w:val="00430495"/>
    <w:rsid w:val="00430680"/>
    <w:rsid w:val="00430773"/>
    <w:rsid w:val="004308B6"/>
    <w:rsid w:val="00430A50"/>
    <w:rsid w:val="00430A72"/>
    <w:rsid w:val="00430AA2"/>
    <w:rsid w:val="00430BA7"/>
    <w:rsid w:val="00430F40"/>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4E43"/>
    <w:rsid w:val="00435248"/>
    <w:rsid w:val="0043533E"/>
    <w:rsid w:val="0043536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171D"/>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5F0E"/>
    <w:rsid w:val="004462AF"/>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4A5"/>
    <w:rsid w:val="00453871"/>
    <w:rsid w:val="00453DEF"/>
    <w:rsid w:val="00454220"/>
    <w:rsid w:val="004543E4"/>
    <w:rsid w:val="004544A3"/>
    <w:rsid w:val="004548E5"/>
    <w:rsid w:val="00454F08"/>
    <w:rsid w:val="00455105"/>
    <w:rsid w:val="004559BE"/>
    <w:rsid w:val="00455C09"/>
    <w:rsid w:val="00456114"/>
    <w:rsid w:val="00456971"/>
    <w:rsid w:val="00456B9B"/>
    <w:rsid w:val="00456CAB"/>
    <w:rsid w:val="00457026"/>
    <w:rsid w:val="00457074"/>
    <w:rsid w:val="00457390"/>
    <w:rsid w:val="0045742D"/>
    <w:rsid w:val="00457719"/>
    <w:rsid w:val="0045787E"/>
    <w:rsid w:val="004578EF"/>
    <w:rsid w:val="00457918"/>
    <w:rsid w:val="00457C5E"/>
    <w:rsid w:val="00457F98"/>
    <w:rsid w:val="0046026D"/>
    <w:rsid w:val="0046027A"/>
    <w:rsid w:val="00460300"/>
    <w:rsid w:val="004603F1"/>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E1"/>
    <w:rsid w:val="00464AFE"/>
    <w:rsid w:val="00464C4E"/>
    <w:rsid w:val="00464EE0"/>
    <w:rsid w:val="00465461"/>
    <w:rsid w:val="00465467"/>
    <w:rsid w:val="00465573"/>
    <w:rsid w:val="004658C3"/>
    <w:rsid w:val="00465EB3"/>
    <w:rsid w:val="00466260"/>
    <w:rsid w:val="004662E3"/>
    <w:rsid w:val="0046645E"/>
    <w:rsid w:val="004666CB"/>
    <w:rsid w:val="004666EC"/>
    <w:rsid w:val="0046680F"/>
    <w:rsid w:val="00466F18"/>
    <w:rsid w:val="00467011"/>
    <w:rsid w:val="004673FA"/>
    <w:rsid w:val="00467838"/>
    <w:rsid w:val="00467D05"/>
    <w:rsid w:val="0047041E"/>
    <w:rsid w:val="00470750"/>
    <w:rsid w:val="00470893"/>
    <w:rsid w:val="00470A67"/>
    <w:rsid w:val="00470CD8"/>
    <w:rsid w:val="00470D7E"/>
    <w:rsid w:val="00470E35"/>
    <w:rsid w:val="0047109C"/>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D5E"/>
    <w:rsid w:val="00475E50"/>
    <w:rsid w:val="00475F90"/>
    <w:rsid w:val="004767BC"/>
    <w:rsid w:val="00476CB3"/>
    <w:rsid w:val="00476D8B"/>
    <w:rsid w:val="00476EAE"/>
    <w:rsid w:val="004774C5"/>
    <w:rsid w:val="004775ED"/>
    <w:rsid w:val="004777B0"/>
    <w:rsid w:val="004777C7"/>
    <w:rsid w:val="004777D8"/>
    <w:rsid w:val="00477ACE"/>
    <w:rsid w:val="00477CB9"/>
    <w:rsid w:val="004801FB"/>
    <w:rsid w:val="004803A9"/>
    <w:rsid w:val="004807D5"/>
    <w:rsid w:val="00480B03"/>
    <w:rsid w:val="00480CD7"/>
    <w:rsid w:val="004810EC"/>
    <w:rsid w:val="00481289"/>
    <w:rsid w:val="004813D5"/>
    <w:rsid w:val="004814F6"/>
    <w:rsid w:val="00481607"/>
    <w:rsid w:val="00482180"/>
    <w:rsid w:val="004821C0"/>
    <w:rsid w:val="0048227C"/>
    <w:rsid w:val="00482389"/>
    <w:rsid w:val="004827D4"/>
    <w:rsid w:val="004828DE"/>
    <w:rsid w:val="00482943"/>
    <w:rsid w:val="00482ADC"/>
    <w:rsid w:val="00482B1F"/>
    <w:rsid w:val="00482BAD"/>
    <w:rsid w:val="00483846"/>
    <w:rsid w:val="004838C0"/>
    <w:rsid w:val="00483D11"/>
    <w:rsid w:val="00483D20"/>
    <w:rsid w:val="00483DD3"/>
    <w:rsid w:val="0048406D"/>
    <w:rsid w:val="0048410E"/>
    <w:rsid w:val="00484C46"/>
    <w:rsid w:val="00484C71"/>
    <w:rsid w:val="00484D72"/>
    <w:rsid w:val="00484F0E"/>
    <w:rsid w:val="00485177"/>
    <w:rsid w:val="004855C3"/>
    <w:rsid w:val="004855C6"/>
    <w:rsid w:val="00485969"/>
    <w:rsid w:val="0048598C"/>
    <w:rsid w:val="00485DDF"/>
    <w:rsid w:val="00485E8A"/>
    <w:rsid w:val="0048620B"/>
    <w:rsid w:val="0048628F"/>
    <w:rsid w:val="004862DE"/>
    <w:rsid w:val="0048656C"/>
    <w:rsid w:val="00486577"/>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0E8"/>
    <w:rsid w:val="004924E5"/>
    <w:rsid w:val="00492619"/>
    <w:rsid w:val="004931BF"/>
    <w:rsid w:val="0049349F"/>
    <w:rsid w:val="004935A4"/>
    <w:rsid w:val="0049392A"/>
    <w:rsid w:val="00493D08"/>
    <w:rsid w:val="00493E9F"/>
    <w:rsid w:val="0049457E"/>
    <w:rsid w:val="004948C4"/>
    <w:rsid w:val="004948E9"/>
    <w:rsid w:val="00494B7C"/>
    <w:rsid w:val="00494E75"/>
    <w:rsid w:val="00494F90"/>
    <w:rsid w:val="00495071"/>
    <w:rsid w:val="00495227"/>
    <w:rsid w:val="00495BC8"/>
    <w:rsid w:val="00495C3A"/>
    <w:rsid w:val="00495D1F"/>
    <w:rsid w:val="00495D68"/>
    <w:rsid w:val="00495DF3"/>
    <w:rsid w:val="004961DB"/>
    <w:rsid w:val="0049653E"/>
    <w:rsid w:val="004968B8"/>
    <w:rsid w:val="00496BEF"/>
    <w:rsid w:val="00496DA1"/>
    <w:rsid w:val="00497132"/>
    <w:rsid w:val="0049792C"/>
    <w:rsid w:val="004A01E1"/>
    <w:rsid w:val="004A03E6"/>
    <w:rsid w:val="004A0C3C"/>
    <w:rsid w:val="004A0E00"/>
    <w:rsid w:val="004A15F7"/>
    <w:rsid w:val="004A1600"/>
    <w:rsid w:val="004A1B20"/>
    <w:rsid w:val="004A1CF3"/>
    <w:rsid w:val="004A1F24"/>
    <w:rsid w:val="004A1FE1"/>
    <w:rsid w:val="004A201F"/>
    <w:rsid w:val="004A2299"/>
    <w:rsid w:val="004A23B8"/>
    <w:rsid w:val="004A23C0"/>
    <w:rsid w:val="004A23C4"/>
    <w:rsid w:val="004A28D4"/>
    <w:rsid w:val="004A2908"/>
    <w:rsid w:val="004A2B3D"/>
    <w:rsid w:val="004A2BE1"/>
    <w:rsid w:val="004A2E44"/>
    <w:rsid w:val="004A30F7"/>
    <w:rsid w:val="004A3198"/>
    <w:rsid w:val="004A366E"/>
    <w:rsid w:val="004A36C0"/>
    <w:rsid w:val="004A39C0"/>
    <w:rsid w:val="004A3AA3"/>
    <w:rsid w:val="004A3C1C"/>
    <w:rsid w:val="004A4247"/>
    <w:rsid w:val="004A4635"/>
    <w:rsid w:val="004A4900"/>
    <w:rsid w:val="004A4D38"/>
    <w:rsid w:val="004A4E7E"/>
    <w:rsid w:val="004A4E95"/>
    <w:rsid w:val="004A4F1F"/>
    <w:rsid w:val="004A4F9D"/>
    <w:rsid w:val="004A5142"/>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07FF"/>
    <w:rsid w:val="004B1068"/>
    <w:rsid w:val="004B1274"/>
    <w:rsid w:val="004B1283"/>
    <w:rsid w:val="004B12E1"/>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F8B"/>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A27"/>
    <w:rsid w:val="004B7BA5"/>
    <w:rsid w:val="004B7C7F"/>
    <w:rsid w:val="004B7EED"/>
    <w:rsid w:val="004C0346"/>
    <w:rsid w:val="004C03A7"/>
    <w:rsid w:val="004C03CC"/>
    <w:rsid w:val="004C0606"/>
    <w:rsid w:val="004C0B2D"/>
    <w:rsid w:val="004C0B5B"/>
    <w:rsid w:val="004C0F99"/>
    <w:rsid w:val="004C0FA3"/>
    <w:rsid w:val="004C102A"/>
    <w:rsid w:val="004C130D"/>
    <w:rsid w:val="004C1355"/>
    <w:rsid w:val="004C1430"/>
    <w:rsid w:val="004C1624"/>
    <w:rsid w:val="004C1991"/>
    <w:rsid w:val="004C1B0E"/>
    <w:rsid w:val="004C1FDC"/>
    <w:rsid w:val="004C2371"/>
    <w:rsid w:val="004C26E4"/>
    <w:rsid w:val="004C2C4E"/>
    <w:rsid w:val="004C2F01"/>
    <w:rsid w:val="004C3472"/>
    <w:rsid w:val="004C34E8"/>
    <w:rsid w:val="004C3917"/>
    <w:rsid w:val="004C3A42"/>
    <w:rsid w:val="004C3C3C"/>
    <w:rsid w:val="004C3C51"/>
    <w:rsid w:val="004C4384"/>
    <w:rsid w:val="004C47FE"/>
    <w:rsid w:val="004C4B1D"/>
    <w:rsid w:val="004C4BCE"/>
    <w:rsid w:val="004C4BF3"/>
    <w:rsid w:val="004C4F33"/>
    <w:rsid w:val="004C521E"/>
    <w:rsid w:val="004C5C61"/>
    <w:rsid w:val="004C5EF0"/>
    <w:rsid w:val="004C624C"/>
    <w:rsid w:val="004C639E"/>
    <w:rsid w:val="004C63D6"/>
    <w:rsid w:val="004C660B"/>
    <w:rsid w:val="004C6627"/>
    <w:rsid w:val="004C676E"/>
    <w:rsid w:val="004C6915"/>
    <w:rsid w:val="004C6D25"/>
    <w:rsid w:val="004C730E"/>
    <w:rsid w:val="004C7739"/>
    <w:rsid w:val="004C7B3B"/>
    <w:rsid w:val="004C7BDF"/>
    <w:rsid w:val="004C7D94"/>
    <w:rsid w:val="004D0158"/>
    <w:rsid w:val="004D0200"/>
    <w:rsid w:val="004D02B7"/>
    <w:rsid w:val="004D09BA"/>
    <w:rsid w:val="004D0A0E"/>
    <w:rsid w:val="004D0E42"/>
    <w:rsid w:val="004D10E1"/>
    <w:rsid w:val="004D171F"/>
    <w:rsid w:val="004D1758"/>
    <w:rsid w:val="004D18BF"/>
    <w:rsid w:val="004D1A33"/>
    <w:rsid w:val="004D1B92"/>
    <w:rsid w:val="004D1D64"/>
    <w:rsid w:val="004D200D"/>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6B"/>
    <w:rsid w:val="004D7F8C"/>
    <w:rsid w:val="004E0033"/>
    <w:rsid w:val="004E03BE"/>
    <w:rsid w:val="004E03CD"/>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5F8F"/>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79"/>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288"/>
    <w:rsid w:val="004F44E0"/>
    <w:rsid w:val="004F4760"/>
    <w:rsid w:val="004F4E53"/>
    <w:rsid w:val="004F4F81"/>
    <w:rsid w:val="004F58AB"/>
    <w:rsid w:val="004F5E2A"/>
    <w:rsid w:val="004F64B1"/>
    <w:rsid w:val="004F66FA"/>
    <w:rsid w:val="004F67A9"/>
    <w:rsid w:val="004F6AB5"/>
    <w:rsid w:val="004F6AFE"/>
    <w:rsid w:val="004F6DF6"/>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67E"/>
    <w:rsid w:val="00513CB8"/>
    <w:rsid w:val="00513D9A"/>
    <w:rsid w:val="00513F8F"/>
    <w:rsid w:val="00514455"/>
    <w:rsid w:val="00514678"/>
    <w:rsid w:val="005147E7"/>
    <w:rsid w:val="00514882"/>
    <w:rsid w:val="005148F6"/>
    <w:rsid w:val="005149A2"/>
    <w:rsid w:val="00514CEE"/>
    <w:rsid w:val="00514DCF"/>
    <w:rsid w:val="005150E4"/>
    <w:rsid w:val="005154AC"/>
    <w:rsid w:val="00515907"/>
    <w:rsid w:val="00515C74"/>
    <w:rsid w:val="00515DAD"/>
    <w:rsid w:val="00515E2B"/>
    <w:rsid w:val="005167B8"/>
    <w:rsid w:val="00516B96"/>
    <w:rsid w:val="00517119"/>
    <w:rsid w:val="00517377"/>
    <w:rsid w:val="005173A4"/>
    <w:rsid w:val="005174C4"/>
    <w:rsid w:val="0051770E"/>
    <w:rsid w:val="00517A27"/>
    <w:rsid w:val="00517C91"/>
    <w:rsid w:val="0052001B"/>
    <w:rsid w:val="005205C8"/>
    <w:rsid w:val="005206F7"/>
    <w:rsid w:val="0052140B"/>
    <w:rsid w:val="00521490"/>
    <w:rsid w:val="00521C83"/>
    <w:rsid w:val="00521D65"/>
    <w:rsid w:val="00521DB1"/>
    <w:rsid w:val="0052217F"/>
    <w:rsid w:val="005221A4"/>
    <w:rsid w:val="00522383"/>
    <w:rsid w:val="005225D6"/>
    <w:rsid w:val="00523366"/>
    <w:rsid w:val="00523DE8"/>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D14"/>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994"/>
    <w:rsid w:val="00535A27"/>
    <w:rsid w:val="0053637E"/>
    <w:rsid w:val="00536772"/>
    <w:rsid w:val="00536AEE"/>
    <w:rsid w:val="00536E33"/>
    <w:rsid w:val="00536F6C"/>
    <w:rsid w:val="00536FAC"/>
    <w:rsid w:val="00537942"/>
    <w:rsid w:val="00537AB9"/>
    <w:rsid w:val="00537BE9"/>
    <w:rsid w:val="00537E22"/>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89"/>
    <w:rsid w:val="005467D6"/>
    <w:rsid w:val="00546942"/>
    <w:rsid w:val="00546A1B"/>
    <w:rsid w:val="00546ADD"/>
    <w:rsid w:val="00546B78"/>
    <w:rsid w:val="00547123"/>
    <w:rsid w:val="0054754D"/>
    <w:rsid w:val="00547FA0"/>
    <w:rsid w:val="00550125"/>
    <w:rsid w:val="005504D9"/>
    <w:rsid w:val="005506E5"/>
    <w:rsid w:val="00550922"/>
    <w:rsid w:val="00550C80"/>
    <w:rsid w:val="00550D6F"/>
    <w:rsid w:val="00550E94"/>
    <w:rsid w:val="005511B1"/>
    <w:rsid w:val="00551E1E"/>
    <w:rsid w:val="00551E52"/>
    <w:rsid w:val="00552038"/>
    <w:rsid w:val="0055233E"/>
    <w:rsid w:val="00552569"/>
    <w:rsid w:val="005526F2"/>
    <w:rsid w:val="00552DF7"/>
    <w:rsid w:val="00552FF4"/>
    <w:rsid w:val="00553093"/>
    <w:rsid w:val="0055390C"/>
    <w:rsid w:val="005540E8"/>
    <w:rsid w:val="0055410A"/>
    <w:rsid w:val="005547CB"/>
    <w:rsid w:val="00554C19"/>
    <w:rsid w:val="00554DF7"/>
    <w:rsid w:val="00554FF2"/>
    <w:rsid w:val="0055509E"/>
    <w:rsid w:val="005550B0"/>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6E5F"/>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3C1"/>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1C5"/>
    <w:rsid w:val="005703E3"/>
    <w:rsid w:val="0057054C"/>
    <w:rsid w:val="005706C1"/>
    <w:rsid w:val="00570825"/>
    <w:rsid w:val="005708C3"/>
    <w:rsid w:val="005708C6"/>
    <w:rsid w:val="00570A22"/>
    <w:rsid w:val="00570C83"/>
    <w:rsid w:val="00571087"/>
    <w:rsid w:val="00571358"/>
    <w:rsid w:val="00571382"/>
    <w:rsid w:val="00571C9B"/>
    <w:rsid w:val="00572196"/>
    <w:rsid w:val="0057225B"/>
    <w:rsid w:val="0057226F"/>
    <w:rsid w:val="00572364"/>
    <w:rsid w:val="00572583"/>
    <w:rsid w:val="00572643"/>
    <w:rsid w:val="005727AA"/>
    <w:rsid w:val="00572AE3"/>
    <w:rsid w:val="00572CD9"/>
    <w:rsid w:val="00572DB1"/>
    <w:rsid w:val="00572E58"/>
    <w:rsid w:val="00572F26"/>
    <w:rsid w:val="00572F9D"/>
    <w:rsid w:val="005730FF"/>
    <w:rsid w:val="005736F1"/>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B21"/>
    <w:rsid w:val="00575B7D"/>
    <w:rsid w:val="00575E27"/>
    <w:rsid w:val="00575EC1"/>
    <w:rsid w:val="00575FE0"/>
    <w:rsid w:val="0057672D"/>
    <w:rsid w:val="00576A37"/>
    <w:rsid w:val="00576FC7"/>
    <w:rsid w:val="00577368"/>
    <w:rsid w:val="005777AC"/>
    <w:rsid w:val="00577EB4"/>
    <w:rsid w:val="00577F3D"/>
    <w:rsid w:val="00580150"/>
    <w:rsid w:val="00580735"/>
    <w:rsid w:val="005809EB"/>
    <w:rsid w:val="00580DA9"/>
    <w:rsid w:val="00580E45"/>
    <w:rsid w:val="005815D2"/>
    <w:rsid w:val="005818D4"/>
    <w:rsid w:val="005819D7"/>
    <w:rsid w:val="00581F00"/>
    <w:rsid w:val="00581F40"/>
    <w:rsid w:val="0058206B"/>
    <w:rsid w:val="005829CC"/>
    <w:rsid w:val="00582D3F"/>
    <w:rsid w:val="00582D9A"/>
    <w:rsid w:val="00582DD0"/>
    <w:rsid w:val="00582E3D"/>
    <w:rsid w:val="00583147"/>
    <w:rsid w:val="00583250"/>
    <w:rsid w:val="0058347F"/>
    <w:rsid w:val="005836D0"/>
    <w:rsid w:val="00583B99"/>
    <w:rsid w:val="00583C6C"/>
    <w:rsid w:val="00583E78"/>
    <w:rsid w:val="00584003"/>
    <w:rsid w:val="00584422"/>
    <w:rsid w:val="00584496"/>
    <w:rsid w:val="00584EC4"/>
    <w:rsid w:val="00585932"/>
    <w:rsid w:val="00585C3A"/>
    <w:rsid w:val="00585CBD"/>
    <w:rsid w:val="00585FF5"/>
    <w:rsid w:val="0058628A"/>
    <w:rsid w:val="005863AF"/>
    <w:rsid w:val="00586405"/>
    <w:rsid w:val="00586696"/>
    <w:rsid w:val="00586897"/>
    <w:rsid w:val="005868B8"/>
    <w:rsid w:val="00586DAA"/>
    <w:rsid w:val="00586F08"/>
    <w:rsid w:val="00587056"/>
    <w:rsid w:val="00587117"/>
    <w:rsid w:val="005872B5"/>
    <w:rsid w:val="005874FB"/>
    <w:rsid w:val="0058759B"/>
    <w:rsid w:val="0058764D"/>
    <w:rsid w:val="005876AA"/>
    <w:rsid w:val="00587814"/>
    <w:rsid w:val="00587970"/>
    <w:rsid w:val="00587AB6"/>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499F"/>
    <w:rsid w:val="00594C89"/>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14"/>
    <w:rsid w:val="005A02BE"/>
    <w:rsid w:val="005A037B"/>
    <w:rsid w:val="005A05C6"/>
    <w:rsid w:val="005A05DF"/>
    <w:rsid w:val="005A0753"/>
    <w:rsid w:val="005A0CB6"/>
    <w:rsid w:val="005A0D89"/>
    <w:rsid w:val="005A0DC2"/>
    <w:rsid w:val="005A0E41"/>
    <w:rsid w:val="005A1242"/>
    <w:rsid w:val="005A165B"/>
    <w:rsid w:val="005A1A9D"/>
    <w:rsid w:val="005A1B59"/>
    <w:rsid w:val="005A1D03"/>
    <w:rsid w:val="005A1E1F"/>
    <w:rsid w:val="005A2229"/>
    <w:rsid w:val="005A28F0"/>
    <w:rsid w:val="005A29CF"/>
    <w:rsid w:val="005A3040"/>
    <w:rsid w:val="005A320D"/>
    <w:rsid w:val="005A36E3"/>
    <w:rsid w:val="005A3706"/>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61"/>
    <w:rsid w:val="005A6FA1"/>
    <w:rsid w:val="005A71E4"/>
    <w:rsid w:val="005A7D46"/>
    <w:rsid w:val="005A7F50"/>
    <w:rsid w:val="005A7F72"/>
    <w:rsid w:val="005B009D"/>
    <w:rsid w:val="005B0529"/>
    <w:rsid w:val="005B082E"/>
    <w:rsid w:val="005B0F23"/>
    <w:rsid w:val="005B114E"/>
    <w:rsid w:val="005B13B6"/>
    <w:rsid w:val="005B1929"/>
    <w:rsid w:val="005B239A"/>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C77"/>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549"/>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6E3"/>
    <w:rsid w:val="005C2D0D"/>
    <w:rsid w:val="005C33D3"/>
    <w:rsid w:val="005C376D"/>
    <w:rsid w:val="005C3A28"/>
    <w:rsid w:val="005C3A65"/>
    <w:rsid w:val="005C3CDF"/>
    <w:rsid w:val="005C3EC8"/>
    <w:rsid w:val="005C419B"/>
    <w:rsid w:val="005C41DC"/>
    <w:rsid w:val="005C4233"/>
    <w:rsid w:val="005C4B4D"/>
    <w:rsid w:val="005C4D30"/>
    <w:rsid w:val="005C4DE3"/>
    <w:rsid w:val="005C4EEB"/>
    <w:rsid w:val="005C5379"/>
    <w:rsid w:val="005C57AB"/>
    <w:rsid w:val="005C5849"/>
    <w:rsid w:val="005C6110"/>
    <w:rsid w:val="005C69C5"/>
    <w:rsid w:val="005C6CFB"/>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AE0"/>
    <w:rsid w:val="005D1D05"/>
    <w:rsid w:val="005D20FC"/>
    <w:rsid w:val="005D214D"/>
    <w:rsid w:val="005D241F"/>
    <w:rsid w:val="005D24A2"/>
    <w:rsid w:val="005D26D0"/>
    <w:rsid w:val="005D26D7"/>
    <w:rsid w:val="005D2A49"/>
    <w:rsid w:val="005D2B7E"/>
    <w:rsid w:val="005D2EE8"/>
    <w:rsid w:val="005D31C7"/>
    <w:rsid w:val="005D31D3"/>
    <w:rsid w:val="005D35E3"/>
    <w:rsid w:val="005D37D8"/>
    <w:rsid w:val="005D4764"/>
    <w:rsid w:val="005D47B8"/>
    <w:rsid w:val="005D5242"/>
    <w:rsid w:val="005D5499"/>
    <w:rsid w:val="005D576B"/>
    <w:rsid w:val="005D594D"/>
    <w:rsid w:val="005D5975"/>
    <w:rsid w:val="005D5C0F"/>
    <w:rsid w:val="005D5E46"/>
    <w:rsid w:val="005D609E"/>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D4E"/>
    <w:rsid w:val="005E0E13"/>
    <w:rsid w:val="005E1173"/>
    <w:rsid w:val="005E1385"/>
    <w:rsid w:val="005E1393"/>
    <w:rsid w:val="005E1A58"/>
    <w:rsid w:val="005E1C06"/>
    <w:rsid w:val="005E20C9"/>
    <w:rsid w:val="005E23D8"/>
    <w:rsid w:val="005E2980"/>
    <w:rsid w:val="005E2DE8"/>
    <w:rsid w:val="005E2E2C"/>
    <w:rsid w:val="005E2F89"/>
    <w:rsid w:val="005E35FD"/>
    <w:rsid w:val="005E383F"/>
    <w:rsid w:val="005E39D1"/>
    <w:rsid w:val="005E41E2"/>
    <w:rsid w:val="005E48F7"/>
    <w:rsid w:val="005E4F80"/>
    <w:rsid w:val="005E4FBD"/>
    <w:rsid w:val="005E5009"/>
    <w:rsid w:val="005E5217"/>
    <w:rsid w:val="005E5563"/>
    <w:rsid w:val="005E580A"/>
    <w:rsid w:val="005E5965"/>
    <w:rsid w:val="005E66F1"/>
    <w:rsid w:val="005E6762"/>
    <w:rsid w:val="005E6888"/>
    <w:rsid w:val="005E6AFB"/>
    <w:rsid w:val="005E6E6E"/>
    <w:rsid w:val="005E6EDE"/>
    <w:rsid w:val="005E6EEA"/>
    <w:rsid w:val="005E6FDD"/>
    <w:rsid w:val="005E7698"/>
    <w:rsid w:val="005E794F"/>
    <w:rsid w:val="005E79EC"/>
    <w:rsid w:val="005F031E"/>
    <w:rsid w:val="005F06AD"/>
    <w:rsid w:val="005F0B4C"/>
    <w:rsid w:val="005F0B53"/>
    <w:rsid w:val="005F0C46"/>
    <w:rsid w:val="005F0C56"/>
    <w:rsid w:val="005F1674"/>
    <w:rsid w:val="005F1AF3"/>
    <w:rsid w:val="005F1C0B"/>
    <w:rsid w:val="005F1C46"/>
    <w:rsid w:val="005F1CE1"/>
    <w:rsid w:val="005F1FA5"/>
    <w:rsid w:val="005F1FE4"/>
    <w:rsid w:val="005F28DA"/>
    <w:rsid w:val="005F2E3C"/>
    <w:rsid w:val="005F327D"/>
    <w:rsid w:val="005F369B"/>
    <w:rsid w:val="005F37B4"/>
    <w:rsid w:val="005F3D60"/>
    <w:rsid w:val="005F3DC6"/>
    <w:rsid w:val="005F3F7F"/>
    <w:rsid w:val="005F40E5"/>
    <w:rsid w:val="005F419A"/>
    <w:rsid w:val="005F438B"/>
    <w:rsid w:val="005F46D9"/>
    <w:rsid w:val="005F471D"/>
    <w:rsid w:val="005F4950"/>
    <w:rsid w:val="005F4B2B"/>
    <w:rsid w:val="005F4B43"/>
    <w:rsid w:val="005F502F"/>
    <w:rsid w:val="005F509E"/>
    <w:rsid w:val="005F5203"/>
    <w:rsid w:val="005F535C"/>
    <w:rsid w:val="005F5C66"/>
    <w:rsid w:val="005F660A"/>
    <w:rsid w:val="005F6697"/>
    <w:rsid w:val="005F66B5"/>
    <w:rsid w:val="005F6C83"/>
    <w:rsid w:val="005F6DE6"/>
    <w:rsid w:val="005F6F9C"/>
    <w:rsid w:val="005F6FFC"/>
    <w:rsid w:val="005F7531"/>
    <w:rsid w:val="005F7F11"/>
    <w:rsid w:val="00600127"/>
    <w:rsid w:val="00600292"/>
    <w:rsid w:val="006004D6"/>
    <w:rsid w:val="006004DE"/>
    <w:rsid w:val="006006E5"/>
    <w:rsid w:val="0060091F"/>
    <w:rsid w:val="00600B14"/>
    <w:rsid w:val="00600C19"/>
    <w:rsid w:val="00601072"/>
    <w:rsid w:val="0060144E"/>
    <w:rsid w:val="00601564"/>
    <w:rsid w:val="006015C5"/>
    <w:rsid w:val="00601754"/>
    <w:rsid w:val="00601D4D"/>
    <w:rsid w:val="00601FCD"/>
    <w:rsid w:val="00602354"/>
    <w:rsid w:val="006024BD"/>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0EE"/>
    <w:rsid w:val="006113A9"/>
    <w:rsid w:val="00611700"/>
    <w:rsid w:val="00611E25"/>
    <w:rsid w:val="006128FF"/>
    <w:rsid w:val="00612C24"/>
    <w:rsid w:val="00612C73"/>
    <w:rsid w:val="00612D3C"/>
    <w:rsid w:val="00612DB2"/>
    <w:rsid w:val="00613036"/>
    <w:rsid w:val="006134CE"/>
    <w:rsid w:val="006138D8"/>
    <w:rsid w:val="00613BD9"/>
    <w:rsid w:val="00613D19"/>
    <w:rsid w:val="00613D3B"/>
    <w:rsid w:val="00614064"/>
    <w:rsid w:val="006141D8"/>
    <w:rsid w:val="006144AB"/>
    <w:rsid w:val="00614CB2"/>
    <w:rsid w:val="00614CB4"/>
    <w:rsid w:val="00614D1E"/>
    <w:rsid w:val="0061524B"/>
    <w:rsid w:val="00615624"/>
    <w:rsid w:val="0061565F"/>
    <w:rsid w:val="00615860"/>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53F"/>
    <w:rsid w:val="00620686"/>
    <w:rsid w:val="00620860"/>
    <w:rsid w:val="006209E8"/>
    <w:rsid w:val="00621B6A"/>
    <w:rsid w:val="00621C0B"/>
    <w:rsid w:val="00621C72"/>
    <w:rsid w:val="00621CAD"/>
    <w:rsid w:val="00621E09"/>
    <w:rsid w:val="006222B1"/>
    <w:rsid w:val="00622425"/>
    <w:rsid w:val="0062286B"/>
    <w:rsid w:val="00623084"/>
    <w:rsid w:val="00623427"/>
    <w:rsid w:val="006239D5"/>
    <w:rsid w:val="00623D83"/>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7BA3"/>
    <w:rsid w:val="00627C39"/>
    <w:rsid w:val="00627E44"/>
    <w:rsid w:val="006300D7"/>
    <w:rsid w:val="006306E2"/>
    <w:rsid w:val="00630F22"/>
    <w:rsid w:val="00631007"/>
    <w:rsid w:val="0063145E"/>
    <w:rsid w:val="00631826"/>
    <w:rsid w:val="00631C9F"/>
    <w:rsid w:val="00632029"/>
    <w:rsid w:val="00632507"/>
    <w:rsid w:val="00632550"/>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36"/>
    <w:rsid w:val="00635B5B"/>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E40"/>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6CE"/>
    <w:rsid w:val="006517EB"/>
    <w:rsid w:val="006518B1"/>
    <w:rsid w:val="006519E5"/>
    <w:rsid w:val="00651AD3"/>
    <w:rsid w:val="00651CC4"/>
    <w:rsid w:val="00651FA0"/>
    <w:rsid w:val="00652BB4"/>
    <w:rsid w:val="00653205"/>
    <w:rsid w:val="00653273"/>
    <w:rsid w:val="006533F1"/>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6FA6"/>
    <w:rsid w:val="00657005"/>
    <w:rsid w:val="006570BE"/>
    <w:rsid w:val="006578D9"/>
    <w:rsid w:val="00657F67"/>
    <w:rsid w:val="006601F9"/>
    <w:rsid w:val="006602D1"/>
    <w:rsid w:val="0066032E"/>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402E"/>
    <w:rsid w:val="00664032"/>
    <w:rsid w:val="006644FB"/>
    <w:rsid w:val="006646D1"/>
    <w:rsid w:val="006646F4"/>
    <w:rsid w:val="00665229"/>
    <w:rsid w:val="00665316"/>
    <w:rsid w:val="006654E8"/>
    <w:rsid w:val="0066568F"/>
    <w:rsid w:val="00665B19"/>
    <w:rsid w:val="00665CCE"/>
    <w:rsid w:val="00665D51"/>
    <w:rsid w:val="00665F87"/>
    <w:rsid w:val="006668E5"/>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903"/>
    <w:rsid w:val="00672966"/>
    <w:rsid w:val="006729A2"/>
    <w:rsid w:val="00672AE0"/>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DB7"/>
    <w:rsid w:val="0067517B"/>
    <w:rsid w:val="006755D1"/>
    <w:rsid w:val="00675652"/>
    <w:rsid w:val="006757DC"/>
    <w:rsid w:val="006757F4"/>
    <w:rsid w:val="00675A29"/>
    <w:rsid w:val="00675E8E"/>
    <w:rsid w:val="0067616B"/>
    <w:rsid w:val="006767B8"/>
    <w:rsid w:val="006769FF"/>
    <w:rsid w:val="0067757C"/>
    <w:rsid w:val="00677725"/>
    <w:rsid w:val="00677D6D"/>
    <w:rsid w:val="0068013A"/>
    <w:rsid w:val="00680A97"/>
    <w:rsid w:val="00680AF5"/>
    <w:rsid w:val="00680D9B"/>
    <w:rsid w:val="00680EA0"/>
    <w:rsid w:val="00680F30"/>
    <w:rsid w:val="00680F81"/>
    <w:rsid w:val="0068102D"/>
    <w:rsid w:val="006813DF"/>
    <w:rsid w:val="006816E8"/>
    <w:rsid w:val="006819F6"/>
    <w:rsid w:val="00681D15"/>
    <w:rsid w:val="0068226B"/>
    <w:rsid w:val="00682318"/>
    <w:rsid w:val="006825FD"/>
    <w:rsid w:val="0068266F"/>
    <w:rsid w:val="00682675"/>
    <w:rsid w:val="00682A4A"/>
    <w:rsid w:val="00682B0F"/>
    <w:rsid w:val="00682DCA"/>
    <w:rsid w:val="00682ED3"/>
    <w:rsid w:val="00683392"/>
    <w:rsid w:val="00683683"/>
    <w:rsid w:val="00683993"/>
    <w:rsid w:val="00683C0B"/>
    <w:rsid w:val="00683D7F"/>
    <w:rsid w:val="00684258"/>
    <w:rsid w:val="00684E2E"/>
    <w:rsid w:val="00685725"/>
    <w:rsid w:val="00685847"/>
    <w:rsid w:val="00685D3B"/>
    <w:rsid w:val="0068623E"/>
    <w:rsid w:val="00686310"/>
    <w:rsid w:val="00686366"/>
    <w:rsid w:val="006864F7"/>
    <w:rsid w:val="00686533"/>
    <w:rsid w:val="0068653A"/>
    <w:rsid w:val="0068673B"/>
    <w:rsid w:val="00686C5A"/>
    <w:rsid w:val="00687141"/>
    <w:rsid w:val="0068721F"/>
    <w:rsid w:val="00687445"/>
    <w:rsid w:val="006875DA"/>
    <w:rsid w:val="00687E09"/>
    <w:rsid w:val="00690403"/>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219"/>
    <w:rsid w:val="006943ED"/>
    <w:rsid w:val="0069447C"/>
    <w:rsid w:val="006949AD"/>
    <w:rsid w:val="00694F91"/>
    <w:rsid w:val="00695184"/>
    <w:rsid w:val="006958E7"/>
    <w:rsid w:val="00695C33"/>
    <w:rsid w:val="00695E95"/>
    <w:rsid w:val="00695F2E"/>
    <w:rsid w:val="00696244"/>
    <w:rsid w:val="00696468"/>
    <w:rsid w:val="00696787"/>
    <w:rsid w:val="006969D6"/>
    <w:rsid w:val="00696A1A"/>
    <w:rsid w:val="0069755C"/>
    <w:rsid w:val="006979B9"/>
    <w:rsid w:val="006979DC"/>
    <w:rsid w:val="00697C2C"/>
    <w:rsid w:val="00697E3A"/>
    <w:rsid w:val="006A00F3"/>
    <w:rsid w:val="006A015F"/>
    <w:rsid w:val="006A05EF"/>
    <w:rsid w:val="006A0942"/>
    <w:rsid w:val="006A0993"/>
    <w:rsid w:val="006A0A03"/>
    <w:rsid w:val="006A108E"/>
    <w:rsid w:val="006A13EF"/>
    <w:rsid w:val="006A1862"/>
    <w:rsid w:val="006A18CF"/>
    <w:rsid w:val="006A18DD"/>
    <w:rsid w:val="006A1D48"/>
    <w:rsid w:val="006A2347"/>
    <w:rsid w:val="006A24B3"/>
    <w:rsid w:val="006A2595"/>
    <w:rsid w:val="006A2BDC"/>
    <w:rsid w:val="006A2D0E"/>
    <w:rsid w:val="006A2E66"/>
    <w:rsid w:val="006A3227"/>
    <w:rsid w:val="006A330D"/>
    <w:rsid w:val="006A3396"/>
    <w:rsid w:val="006A3574"/>
    <w:rsid w:val="006A35AF"/>
    <w:rsid w:val="006A376D"/>
    <w:rsid w:val="006A3F94"/>
    <w:rsid w:val="006A4113"/>
    <w:rsid w:val="006A457C"/>
    <w:rsid w:val="006A4584"/>
    <w:rsid w:val="006A467D"/>
    <w:rsid w:val="006A484F"/>
    <w:rsid w:val="006A49B5"/>
    <w:rsid w:val="006A4D55"/>
    <w:rsid w:val="006A5052"/>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EAF"/>
    <w:rsid w:val="006B1F5F"/>
    <w:rsid w:val="006B2049"/>
    <w:rsid w:val="006B20F8"/>
    <w:rsid w:val="006B21E9"/>
    <w:rsid w:val="006B222B"/>
    <w:rsid w:val="006B242D"/>
    <w:rsid w:val="006B2601"/>
    <w:rsid w:val="006B2BC5"/>
    <w:rsid w:val="006B2E73"/>
    <w:rsid w:val="006B3294"/>
    <w:rsid w:val="006B393F"/>
    <w:rsid w:val="006B3971"/>
    <w:rsid w:val="006B3E55"/>
    <w:rsid w:val="006B40F5"/>
    <w:rsid w:val="006B415A"/>
    <w:rsid w:val="006B43A2"/>
    <w:rsid w:val="006B47F0"/>
    <w:rsid w:val="006B4820"/>
    <w:rsid w:val="006B49F6"/>
    <w:rsid w:val="006B4D4E"/>
    <w:rsid w:val="006B4F48"/>
    <w:rsid w:val="006B5A1B"/>
    <w:rsid w:val="006B5A74"/>
    <w:rsid w:val="006B646E"/>
    <w:rsid w:val="006B66EC"/>
    <w:rsid w:val="006B672C"/>
    <w:rsid w:val="006B6A16"/>
    <w:rsid w:val="006B6AD0"/>
    <w:rsid w:val="006B6B9C"/>
    <w:rsid w:val="006B6BA3"/>
    <w:rsid w:val="006B6C0E"/>
    <w:rsid w:val="006B6C95"/>
    <w:rsid w:val="006B7159"/>
    <w:rsid w:val="006B725C"/>
    <w:rsid w:val="006B77AE"/>
    <w:rsid w:val="006B7864"/>
    <w:rsid w:val="006B789D"/>
    <w:rsid w:val="006B7F6B"/>
    <w:rsid w:val="006C03B2"/>
    <w:rsid w:val="006C0985"/>
    <w:rsid w:val="006C09DD"/>
    <w:rsid w:val="006C0A1A"/>
    <w:rsid w:val="006C187D"/>
    <w:rsid w:val="006C1B3F"/>
    <w:rsid w:val="006C2145"/>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72A"/>
    <w:rsid w:val="006C7B5C"/>
    <w:rsid w:val="006D0233"/>
    <w:rsid w:val="006D03CD"/>
    <w:rsid w:val="006D0A70"/>
    <w:rsid w:val="006D0AD9"/>
    <w:rsid w:val="006D0DED"/>
    <w:rsid w:val="006D0E79"/>
    <w:rsid w:val="006D0F58"/>
    <w:rsid w:val="006D19ED"/>
    <w:rsid w:val="006D1A23"/>
    <w:rsid w:val="006D1F1A"/>
    <w:rsid w:val="006D21FF"/>
    <w:rsid w:val="006D2627"/>
    <w:rsid w:val="006D264B"/>
    <w:rsid w:val="006D2B5D"/>
    <w:rsid w:val="006D31AF"/>
    <w:rsid w:val="006D31DD"/>
    <w:rsid w:val="006D3453"/>
    <w:rsid w:val="006D4139"/>
    <w:rsid w:val="006D431E"/>
    <w:rsid w:val="006D48BB"/>
    <w:rsid w:val="006D492A"/>
    <w:rsid w:val="006D493C"/>
    <w:rsid w:val="006D4F72"/>
    <w:rsid w:val="006D4FB0"/>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42C"/>
    <w:rsid w:val="006E05E0"/>
    <w:rsid w:val="006E088D"/>
    <w:rsid w:val="006E09BF"/>
    <w:rsid w:val="006E0B16"/>
    <w:rsid w:val="006E0E60"/>
    <w:rsid w:val="006E0ED0"/>
    <w:rsid w:val="006E1359"/>
    <w:rsid w:val="006E13B5"/>
    <w:rsid w:val="006E176F"/>
    <w:rsid w:val="006E2190"/>
    <w:rsid w:val="006E21ED"/>
    <w:rsid w:val="006E22CC"/>
    <w:rsid w:val="006E2816"/>
    <w:rsid w:val="006E2903"/>
    <w:rsid w:val="006E2AA6"/>
    <w:rsid w:val="006E2F65"/>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C1B"/>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6051"/>
    <w:rsid w:val="006F651D"/>
    <w:rsid w:val="006F6559"/>
    <w:rsid w:val="006F6674"/>
    <w:rsid w:val="006F6689"/>
    <w:rsid w:val="006F6740"/>
    <w:rsid w:val="006F7031"/>
    <w:rsid w:val="006F70CD"/>
    <w:rsid w:val="006F725A"/>
    <w:rsid w:val="006F72D8"/>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AAC"/>
    <w:rsid w:val="00701B27"/>
    <w:rsid w:val="00701FEC"/>
    <w:rsid w:val="00702410"/>
    <w:rsid w:val="00702876"/>
    <w:rsid w:val="007028E8"/>
    <w:rsid w:val="00702BFC"/>
    <w:rsid w:val="00702C1B"/>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8E"/>
    <w:rsid w:val="00711AE4"/>
    <w:rsid w:val="00711C55"/>
    <w:rsid w:val="00711C69"/>
    <w:rsid w:val="00711D10"/>
    <w:rsid w:val="00711D73"/>
    <w:rsid w:val="00711E0C"/>
    <w:rsid w:val="00712A0F"/>
    <w:rsid w:val="00712FDB"/>
    <w:rsid w:val="0071360C"/>
    <w:rsid w:val="0071374D"/>
    <w:rsid w:val="00713CAF"/>
    <w:rsid w:val="00714312"/>
    <w:rsid w:val="00714551"/>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17C5A"/>
    <w:rsid w:val="00720759"/>
    <w:rsid w:val="007208E5"/>
    <w:rsid w:val="007208F9"/>
    <w:rsid w:val="00720900"/>
    <w:rsid w:val="00720BD4"/>
    <w:rsid w:val="00720F97"/>
    <w:rsid w:val="00721344"/>
    <w:rsid w:val="0072147D"/>
    <w:rsid w:val="007215A9"/>
    <w:rsid w:val="007218A9"/>
    <w:rsid w:val="0072190B"/>
    <w:rsid w:val="00721AC9"/>
    <w:rsid w:val="00721E1D"/>
    <w:rsid w:val="00722B72"/>
    <w:rsid w:val="0072326D"/>
    <w:rsid w:val="00723701"/>
    <w:rsid w:val="00723B52"/>
    <w:rsid w:val="00723C3B"/>
    <w:rsid w:val="00723EC3"/>
    <w:rsid w:val="00723F42"/>
    <w:rsid w:val="00724426"/>
    <w:rsid w:val="00724D5D"/>
    <w:rsid w:val="00725068"/>
    <w:rsid w:val="007254B1"/>
    <w:rsid w:val="00725524"/>
    <w:rsid w:val="007255D8"/>
    <w:rsid w:val="0072560E"/>
    <w:rsid w:val="00725CB6"/>
    <w:rsid w:val="00725D75"/>
    <w:rsid w:val="0072602E"/>
    <w:rsid w:val="0072617F"/>
    <w:rsid w:val="00726281"/>
    <w:rsid w:val="00726499"/>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36"/>
    <w:rsid w:val="00731E4B"/>
    <w:rsid w:val="00732035"/>
    <w:rsid w:val="00732321"/>
    <w:rsid w:val="00732A8C"/>
    <w:rsid w:val="00732AB3"/>
    <w:rsid w:val="00732E3A"/>
    <w:rsid w:val="00732FAE"/>
    <w:rsid w:val="007332F3"/>
    <w:rsid w:val="00733315"/>
    <w:rsid w:val="007337CF"/>
    <w:rsid w:val="00733858"/>
    <w:rsid w:val="0073391C"/>
    <w:rsid w:val="00733A74"/>
    <w:rsid w:val="00733A80"/>
    <w:rsid w:val="00733AA9"/>
    <w:rsid w:val="00733B3C"/>
    <w:rsid w:val="00733D4A"/>
    <w:rsid w:val="00733F4E"/>
    <w:rsid w:val="007341B9"/>
    <w:rsid w:val="0073497A"/>
    <w:rsid w:val="00735115"/>
    <w:rsid w:val="007356D0"/>
    <w:rsid w:val="00735E6E"/>
    <w:rsid w:val="00735FBE"/>
    <w:rsid w:val="007361C3"/>
    <w:rsid w:val="0073635D"/>
    <w:rsid w:val="0073637C"/>
    <w:rsid w:val="007368ED"/>
    <w:rsid w:val="00736D7B"/>
    <w:rsid w:val="0073759D"/>
    <w:rsid w:val="00737633"/>
    <w:rsid w:val="007377ED"/>
    <w:rsid w:val="007377FF"/>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3A1E"/>
    <w:rsid w:val="00744055"/>
    <w:rsid w:val="007440E5"/>
    <w:rsid w:val="007440E7"/>
    <w:rsid w:val="00744182"/>
    <w:rsid w:val="0074431A"/>
    <w:rsid w:val="00744563"/>
    <w:rsid w:val="007446AF"/>
    <w:rsid w:val="00744FB1"/>
    <w:rsid w:val="007453B2"/>
    <w:rsid w:val="0074541B"/>
    <w:rsid w:val="007454DC"/>
    <w:rsid w:val="00745696"/>
    <w:rsid w:val="0074576E"/>
    <w:rsid w:val="00745EBB"/>
    <w:rsid w:val="00745F9B"/>
    <w:rsid w:val="00746167"/>
    <w:rsid w:val="00746199"/>
    <w:rsid w:val="007461C7"/>
    <w:rsid w:val="0074644A"/>
    <w:rsid w:val="00746C61"/>
    <w:rsid w:val="00747048"/>
    <w:rsid w:val="00747446"/>
    <w:rsid w:val="00747462"/>
    <w:rsid w:val="007477ED"/>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88B"/>
    <w:rsid w:val="00752C8B"/>
    <w:rsid w:val="00752FE7"/>
    <w:rsid w:val="007536BB"/>
    <w:rsid w:val="00753B9D"/>
    <w:rsid w:val="00753D6B"/>
    <w:rsid w:val="00753F01"/>
    <w:rsid w:val="0075412E"/>
    <w:rsid w:val="00754698"/>
    <w:rsid w:val="00754D64"/>
    <w:rsid w:val="00755B06"/>
    <w:rsid w:val="00755E06"/>
    <w:rsid w:val="007564B4"/>
    <w:rsid w:val="007565E2"/>
    <w:rsid w:val="0075695A"/>
    <w:rsid w:val="00756B9C"/>
    <w:rsid w:val="007570A3"/>
    <w:rsid w:val="007572E9"/>
    <w:rsid w:val="00757366"/>
    <w:rsid w:val="00757495"/>
    <w:rsid w:val="0075790F"/>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6EB"/>
    <w:rsid w:val="0076375B"/>
    <w:rsid w:val="00763D32"/>
    <w:rsid w:val="0076426C"/>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3DD"/>
    <w:rsid w:val="00767416"/>
    <w:rsid w:val="0076747C"/>
    <w:rsid w:val="007678B6"/>
    <w:rsid w:val="00770732"/>
    <w:rsid w:val="00770B41"/>
    <w:rsid w:val="00770BE7"/>
    <w:rsid w:val="00770CEE"/>
    <w:rsid w:val="00770DE6"/>
    <w:rsid w:val="00771145"/>
    <w:rsid w:val="00771AAB"/>
    <w:rsid w:val="00771FB5"/>
    <w:rsid w:val="007720E8"/>
    <w:rsid w:val="007721AD"/>
    <w:rsid w:val="00772900"/>
    <w:rsid w:val="00772D15"/>
    <w:rsid w:val="00772DC3"/>
    <w:rsid w:val="00772FA9"/>
    <w:rsid w:val="007733C4"/>
    <w:rsid w:val="007739C2"/>
    <w:rsid w:val="00773F28"/>
    <w:rsid w:val="007743A1"/>
    <w:rsid w:val="007744EF"/>
    <w:rsid w:val="007750DC"/>
    <w:rsid w:val="00775330"/>
    <w:rsid w:val="00775BAA"/>
    <w:rsid w:val="00775EFD"/>
    <w:rsid w:val="00775F11"/>
    <w:rsid w:val="007762CD"/>
    <w:rsid w:val="0077666F"/>
    <w:rsid w:val="00776791"/>
    <w:rsid w:val="00776832"/>
    <w:rsid w:val="007768F2"/>
    <w:rsid w:val="0077697C"/>
    <w:rsid w:val="00776BA0"/>
    <w:rsid w:val="00776E9E"/>
    <w:rsid w:val="00777053"/>
    <w:rsid w:val="0077733D"/>
    <w:rsid w:val="007776DA"/>
    <w:rsid w:val="007779E1"/>
    <w:rsid w:val="00777CD9"/>
    <w:rsid w:val="00777EE9"/>
    <w:rsid w:val="00780657"/>
    <w:rsid w:val="00780676"/>
    <w:rsid w:val="00780980"/>
    <w:rsid w:val="007809D3"/>
    <w:rsid w:val="007809E1"/>
    <w:rsid w:val="00780ADB"/>
    <w:rsid w:val="00780B1F"/>
    <w:rsid w:val="00780B32"/>
    <w:rsid w:val="00780FAE"/>
    <w:rsid w:val="0078146E"/>
    <w:rsid w:val="0078156D"/>
    <w:rsid w:val="00781633"/>
    <w:rsid w:val="0078165E"/>
    <w:rsid w:val="007816FD"/>
    <w:rsid w:val="007816FF"/>
    <w:rsid w:val="00781B33"/>
    <w:rsid w:val="00781B9A"/>
    <w:rsid w:val="00781DAD"/>
    <w:rsid w:val="00781FE0"/>
    <w:rsid w:val="00782266"/>
    <w:rsid w:val="007822F8"/>
    <w:rsid w:val="007823DE"/>
    <w:rsid w:val="0078243D"/>
    <w:rsid w:val="00782D8A"/>
    <w:rsid w:val="007831EB"/>
    <w:rsid w:val="00783315"/>
    <w:rsid w:val="007833C3"/>
    <w:rsid w:val="00783580"/>
    <w:rsid w:val="007837BE"/>
    <w:rsid w:val="0078380D"/>
    <w:rsid w:val="007842F9"/>
    <w:rsid w:val="007842FE"/>
    <w:rsid w:val="00784497"/>
    <w:rsid w:val="00784702"/>
    <w:rsid w:val="00784C31"/>
    <w:rsid w:val="00784EA1"/>
    <w:rsid w:val="00784F46"/>
    <w:rsid w:val="00784FC7"/>
    <w:rsid w:val="0078573B"/>
    <w:rsid w:val="00785A8A"/>
    <w:rsid w:val="00785AAB"/>
    <w:rsid w:val="00785D82"/>
    <w:rsid w:val="0078619C"/>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06A"/>
    <w:rsid w:val="007903F9"/>
    <w:rsid w:val="007905F4"/>
    <w:rsid w:val="007906BF"/>
    <w:rsid w:val="00790D2F"/>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5C6D"/>
    <w:rsid w:val="0079601B"/>
    <w:rsid w:val="007962E1"/>
    <w:rsid w:val="0079663F"/>
    <w:rsid w:val="007969EA"/>
    <w:rsid w:val="00796F91"/>
    <w:rsid w:val="0079727F"/>
    <w:rsid w:val="00797B4D"/>
    <w:rsid w:val="00797D3D"/>
    <w:rsid w:val="00797DAA"/>
    <w:rsid w:val="00797FCF"/>
    <w:rsid w:val="007A0321"/>
    <w:rsid w:val="007A0506"/>
    <w:rsid w:val="007A0616"/>
    <w:rsid w:val="007A0659"/>
    <w:rsid w:val="007A099A"/>
    <w:rsid w:val="007A0A6E"/>
    <w:rsid w:val="007A0DAC"/>
    <w:rsid w:val="007A107E"/>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5C5"/>
    <w:rsid w:val="007A6660"/>
    <w:rsid w:val="007A6909"/>
    <w:rsid w:val="007A75A3"/>
    <w:rsid w:val="007A7902"/>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BCD"/>
    <w:rsid w:val="007B1F9A"/>
    <w:rsid w:val="007B21A9"/>
    <w:rsid w:val="007B2638"/>
    <w:rsid w:val="007B2FA0"/>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0BE"/>
    <w:rsid w:val="007B630D"/>
    <w:rsid w:val="007B697F"/>
    <w:rsid w:val="007B6B8A"/>
    <w:rsid w:val="007B766D"/>
    <w:rsid w:val="007B7832"/>
    <w:rsid w:val="007B7A3B"/>
    <w:rsid w:val="007B7F64"/>
    <w:rsid w:val="007C0160"/>
    <w:rsid w:val="007C020C"/>
    <w:rsid w:val="007C0880"/>
    <w:rsid w:val="007C0BD2"/>
    <w:rsid w:val="007C0F3A"/>
    <w:rsid w:val="007C1065"/>
    <w:rsid w:val="007C11FC"/>
    <w:rsid w:val="007C1225"/>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5FD2"/>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A32"/>
    <w:rsid w:val="007D1B7C"/>
    <w:rsid w:val="007D214A"/>
    <w:rsid w:val="007D23F9"/>
    <w:rsid w:val="007D261E"/>
    <w:rsid w:val="007D279E"/>
    <w:rsid w:val="007D2B63"/>
    <w:rsid w:val="007D2BBF"/>
    <w:rsid w:val="007D357E"/>
    <w:rsid w:val="007D3889"/>
    <w:rsid w:val="007D39A2"/>
    <w:rsid w:val="007D39D7"/>
    <w:rsid w:val="007D3A6B"/>
    <w:rsid w:val="007D3DAD"/>
    <w:rsid w:val="007D4FF2"/>
    <w:rsid w:val="007D50CE"/>
    <w:rsid w:val="007D512C"/>
    <w:rsid w:val="007D526F"/>
    <w:rsid w:val="007D56E7"/>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94A"/>
    <w:rsid w:val="007D7CBF"/>
    <w:rsid w:val="007D7E94"/>
    <w:rsid w:val="007E0162"/>
    <w:rsid w:val="007E02CC"/>
    <w:rsid w:val="007E058E"/>
    <w:rsid w:val="007E07FD"/>
    <w:rsid w:val="007E0981"/>
    <w:rsid w:val="007E0986"/>
    <w:rsid w:val="007E0C8C"/>
    <w:rsid w:val="007E12F7"/>
    <w:rsid w:val="007E1479"/>
    <w:rsid w:val="007E152B"/>
    <w:rsid w:val="007E1A3F"/>
    <w:rsid w:val="007E1A55"/>
    <w:rsid w:val="007E1CB1"/>
    <w:rsid w:val="007E1ECB"/>
    <w:rsid w:val="007E201B"/>
    <w:rsid w:val="007E2146"/>
    <w:rsid w:val="007E2395"/>
    <w:rsid w:val="007E2754"/>
    <w:rsid w:val="007E2B1C"/>
    <w:rsid w:val="007E2B64"/>
    <w:rsid w:val="007E3288"/>
    <w:rsid w:val="007E43A0"/>
    <w:rsid w:val="007E4449"/>
    <w:rsid w:val="007E48CD"/>
    <w:rsid w:val="007E48E4"/>
    <w:rsid w:val="007E4F0D"/>
    <w:rsid w:val="007E531F"/>
    <w:rsid w:val="007E53EC"/>
    <w:rsid w:val="007E5A14"/>
    <w:rsid w:val="007E5A5B"/>
    <w:rsid w:val="007E5FE4"/>
    <w:rsid w:val="007E5FFD"/>
    <w:rsid w:val="007E605E"/>
    <w:rsid w:val="007E6735"/>
    <w:rsid w:val="007E67F4"/>
    <w:rsid w:val="007E6847"/>
    <w:rsid w:val="007E6EF1"/>
    <w:rsid w:val="007E714F"/>
    <w:rsid w:val="007E71F6"/>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38F"/>
    <w:rsid w:val="007F43A9"/>
    <w:rsid w:val="007F49D3"/>
    <w:rsid w:val="007F50BC"/>
    <w:rsid w:val="007F5608"/>
    <w:rsid w:val="007F5874"/>
    <w:rsid w:val="007F58C1"/>
    <w:rsid w:val="007F5C6B"/>
    <w:rsid w:val="007F5D4A"/>
    <w:rsid w:val="007F6200"/>
    <w:rsid w:val="007F6306"/>
    <w:rsid w:val="007F6562"/>
    <w:rsid w:val="007F65F2"/>
    <w:rsid w:val="007F6AF0"/>
    <w:rsid w:val="007F70D6"/>
    <w:rsid w:val="007F70F6"/>
    <w:rsid w:val="007F7864"/>
    <w:rsid w:val="007F793C"/>
    <w:rsid w:val="007F795B"/>
    <w:rsid w:val="007F7B6D"/>
    <w:rsid w:val="007F7C2F"/>
    <w:rsid w:val="00800104"/>
    <w:rsid w:val="00800184"/>
    <w:rsid w:val="008002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53"/>
    <w:rsid w:val="008039AF"/>
    <w:rsid w:val="00803D8B"/>
    <w:rsid w:val="00803E2E"/>
    <w:rsid w:val="008041E1"/>
    <w:rsid w:val="00804581"/>
    <w:rsid w:val="00804867"/>
    <w:rsid w:val="00804A69"/>
    <w:rsid w:val="00804B2F"/>
    <w:rsid w:val="00805767"/>
    <w:rsid w:val="00805A48"/>
    <w:rsid w:val="00805CB3"/>
    <w:rsid w:val="008068FA"/>
    <w:rsid w:val="00806979"/>
    <w:rsid w:val="0080699F"/>
    <w:rsid w:val="00806D29"/>
    <w:rsid w:val="00806E8D"/>
    <w:rsid w:val="00807562"/>
    <w:rsid w:val="00807589"/>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A7B"/>
    <w:rsid w:val="00812D40"/>
    <w:rsid w:val="00812E83"/>
    <w:rsid w:val="00813291"/>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1FD"/>
    <w:rsid w:val="008154B6"/>
    <w:rsid w:val="008155E8"/>
    <w:rsid w:val="00815706"/>
    <w:rsid w:val="008158E4"/>
    <w:rsid w:val="00815F85"/>
    <w:rsid w:val="008161F2"/>
    <w:rsid w:val="00816654"/>
    <w:rsid w:val="00816A54"/>
    <w:rsid w:val="00816B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1D71"/>
    <w:rsid w:val="008220AC"/>
    <w:rsid w:val="008228BF"/>
    <w:rsid w:val="0082313E"/>
    <w:rsid w:val="00823233"/>
    <w:rsid w:val="00823335"/>
    <w:rsid w:val="008237B2"/>
    <w:rsid w:val="00823A1D"/>
    <w:rsid w:val="00823F61"/>
    <w:rsid w:val="00823F74"/>
    <w:rsid w:val="0082449E"/>
    <w:rsid w:val="008249FF"/>
    <w:rsid w:val="00824A85"/>
    <w:rsid w:val="008251EC"/>
    <w:rsid w:val="008254DD"/>
    <w:rsid w:val="008257F4"/>
    <w:rsid w:val="008258D4"/>
    <w:rsid w:val="00825DD4"/>
    <w:rsid w:val="008260EA"/>
    <w:rsid w:val="0082616E"/>
    <w:rsid w:val="00826204"/>
    <w:rsid w:val="008262C0"/>
    <w:rsid w:val="00826575"/>
    <w:rsid w:val="00826A15"/>
    <w:rsid w:val="00826D90"/>
    <w:rsid w:val="00826F35"/>
    <w:rsid w:val="00826F55"/>
    <w:rsid w:val="00826FA3"/>
    <w:rsid w:val="00827015"/>
    <w:rsid w:val="00827109"/>
    <w:rsid w:val="008271F4"/>
    <w:rsid w:val="00827648"/>
    <w:rsid w:val="00827A41"/>
    <w:rsid w:val="00827AF3"/>
    <w:rsid w:val="0083056F"/>
    <w:rsid w:val="00830645"/>
    <w:rsid w:val="00830F16"/>
    <w:rsid w:val="00831198"/>
    <w:rsid w:val="008312A4"/>
    <w:rsid w:val="008314BC"/>
    <w:rsid w:val="00832142"/>
    <w:rsid w:val="0083225E"/>
    <w:rsid w:val="00832A6E"/>
    <w:rsid w:val="00832C18"/>
    <w:rsid w:val="00832CAF"/>
    <w:rsid w:val="00832D07"/>
    <w:rsid w:val="008330DB"/>
    <w:rsid w:val="00833EF5"/>
    <w:rsid w:val="008340F5"/>
    <w:rsid w:val="0083417A"/>
    <w:rsid w:val="00834512"/>
    <w:rsid w:val="00834746"/>
    <w:rsid w:val="008349E7"/>
    <w:rsid w:val="00834D25"/>
    <w:rsid w:val="00835B0A"/>
    <w:rsid w:val="00835B82"/>
    <w:rsid w:val="00835C4C"/>
    <w:rsid w:val="00835DC8"/>
    <w:rsid w:val="00835F61"/>
    <w:rsid w:val="00836131"/>
    <w:rsid w:val="00836133"/>
    <w:rsid w:val="00836240"/>
    <w:rsid w:val="0083624B"/>
    <w:rsid w:val="0083648B"/>
    <w:rsid w:val="0083657B"/>
    <w:rsid w:val="008366C5"/>
    <w:rsid w:val="00836B5B"/>
    <w:rsid w:val="00836FC2"/>
    <w:rsid w:val="00837034"/>
    <w:rsid w:val="0083712A"/>
    <w:rsid w:val="0083726D"/>
    <w:rsid w:val="008372BF"/>
    <w:rsid w:val="0083768C"/>
    <w:rsid w:val="00837722"/>
    <w:rsid w:val="00837C38"/>
    <w:rsid w:val="00837C7D"/>
    <w:rsid w:val="00837DF8"/>
    <w:rsid w:val="00837E01"/>
    <w:rsid w:val="008401C3"/>
    <w:rsid w:val="008403BA"/>
    <w:rsid w:val="008404D7"/>
    <w:rsid w:val="00840634"/>
    <w:rsid w:val="00840A68"/>
    <w:rsid w:val="00840A83"/>
    <w:rsid w:val="00840D46"/>
    <w:rsid w:val="00840FC6"/>
    <w:rsid w:val="0084142B"/>
    <w:rsid w:val="00841573"/>
    <w:rsid w:val="008419A1"/>
    <w:rsid w:val="00841C2F"/>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643"/>
    <w:rsid w:val="00847991"/>
    <w:rsid w:val="00847C4E"/>
    <w:rsid w:val="00847FFB"/>
    <w:rsid w:val="008504B3"/>
    <w:rsid w:val="00851076"/>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75"/>
    <w:rsid w:val="00855FA9"/>
    <w:rsid w:val="008561D4"/>
    <w:rsid w:val="00856301"/>
    <w:rsid w:val="00856562"/>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B62"/>
    <w:rsid w:val="00861D65"/>
    <w:rsid w:val="00861DA1"/>
    <w:rsid w:val="008620A8"/>
    <w:rsid w:val="008620C2"/>
    <w:rsid w:val="00862173"/>
    <w:rsid w:val="00862290"/>
    <w:rsid w:val="008626B0"/>
    <w:rsid w:val="0086295B"/>
    <w:rsid w:val="00862988"/>
    <w:rsid w:val="00862F37"/>
    <w:rsid w:val="00863479"/>
    <w:rsid w:val="00863AA0"/>
    <w:rsid w:val="00863FEF"/>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495"/>
    <w:rsid w:val="0087250F"/>
    <w:rsid w:val="0087278C"/>
    <w:rsid w:val="008727CD"/>
    <w:rsid w:val="008734E7"/>
    <w:rsid w:val="00873BF0"/>
    <w:rsid w:val="0087408D"/>
    <w:rsid w:val="00874446"/>
    <w:rsid w:val="00874D5F"/>
    <w:rsid w:val="00874E33"/>
    <w:rsid w:val="00874FAC"/>
    <w:rsid w:val="0087504C"/>
    <w:rsid w:val="008752AE"/>
    <w:rsid w:val="008757BC"/>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BAA"/>
    <w:rsid w:val="00877C57"/>
    <w:rsid w:val="00877E1A"/>
    <w:rsid w:val="00877FA3"/>
    <w:rsid w:val="0088011E"/>
    <w:rsid w:val="00880439"/>
    <w:rsid w:val="008804C9"/>
    <w:rsid w:val="0088052B"/>
    <w:rsid w:val="00880B3D"/>
    <w:rsid w:val="00880C6C"/>
    <w:rsid w:val="00880D84"/>
    <w:rsid w:val="00880E9E"/>
    <w:rsid w:val="008810DF"/>
    <w:rsid w:val="008810FA"/>
    <w:rsid w:val="00881842"/>
    <w:rsid w:val="00881F28"/>
    <w:rsid w:val="00881F60"/>
    <w:rsid w:val="008825AC"/>
    <w:rsid w:val="0088261A"/>
    <w:rsid w:val="00882BB1"/>
    <w:rsid w:val="00883004"/>
    <w:rsid w:val="0088303E"/>
    <w:rsid w:val="008831BB"/>
    <w:rsid w:val="00883D18"/>
    <w:rsid w:val="00883ED6"/>
    <w:rsid w:val="00883F8F"/>
    <w:rsid w:val="00884236"/>
    <w:rsid w:val="00884255"/>
    <w:rsid w:val="0088425B"/>
    <w:rsid w:val="00884A4F"/>
    <w:rsid w:val="00884A6F"/>
    <w:rsid w:val="0088517E"/>
    <w:rsid w:val="0088575D"/>
    <w:rsid w:val="0088579F"/>
    <w:rsid w:val="0088599D"/>
    <w:rsid w:val="00885D5D"/>
    <w:rsid w:val="00885F46"/>
    <w:rsid w:val="00886012"/>
    <w:rsid w:val="00886116"/>
    <w:rsid w:val="008861C8"/>
    <w:rsid w:val="0088649C"/>
    <w:rsid w:val="0088651F"/>
    <w:rsid w:val="00886CB3"/>
    <w:rsid w:val="00887771"/>
    <w:rsid w:val="00887F9D"/>
    <w:rsid w:val="0089035C"/>
    <w:rsid w:val="008907B2"/>
    <w:rsid w:val="00890B03"/>
    <w:rsid w:val="00890BCD"/>
    <w:rsid w:val="00890EF0"/>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62E4"/>
    <w:rsid w:val="008965AD"/>
    <w:rsid w:val="0089695D"/>
    <w:rsid w:val="00896A6F"/>
    <w:rsid w:val="00896D10"/>
    <w:rsid w:val="00896DF5"/>
    <w:rsid w:val="00896FEA"/>
    <w:rsid w:val="00897190"/>
    <w:rsid w:val="0089724B"/>
    <w:rsid w:val="008976EB"/>
    <w:rsid w:val="008978A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82A"/>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A62"/>
    <w:rsid w:val="008B6E5C"/>
    <w:rsid w:val="008B757A"/>
    <w:rsid w:val="008B766A"/>
    <w:rsid w:val="008B7A0E"/>
    <w:rsid w:val="008C02D2"/>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5F4"/>
    <w:rsid w:val="008C560E"/>
    <w:rsid w:val="008C59D5"/>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CB4"/>
    <w:rsid w:val="008D1E23"/>
    <w:rsid w:val="008D2461"/>
    <w:rsid w:val="008D2770"/>
    <w:rsid w:val="008D28FB"/>
    <w:rsid w:val="008D2CB2"/>
    <w:rsid w:val="008D3208"/>
    <w:rsid w:val="008D3DE7"/>
    <w:rsid w:val="008D3F21"/>
    <w:rsid w:val="008D4277"/>
    <w:rsid w:val="008D4423"/>
    <w:rsid w:val="008D453F"/>
    <w:rsid w:val="008D45D0"/>
    <w:rsid w:val="008D46DD"/>
    <w:rsid w:val="008D47A1"/>
    <w:rsid w:val="008D4D82"/>
    <w:rsid w:val="008D4E52"/>
    <w:rsid w:val="008D4E68"/>
    <w:rsid w:val="008D508F"/>
    <w:rsid w:val="008D5137"/>
    <w:rsid w:val="008D538D"/>
    <w:rsid w:val="008D5497"/>
    <w:rsid w:val="008D566A"/>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811"/>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8D4"/>
    <w:rsid w:val="008E290D"/>
    <w:rsid w:val="008E2911"/>
    <w:rsid w:val="008E2B47"/>
    <w:rsid w:val="008E2C59"/>
    <w:rsid w:val="008E3108"/>
    <w:rsid w:val="008E329C"/>
    <w:rsid w:val="008E35C0"/>
    <w:rsid w:val="008E35D9"/>
    <w:rsid w:val="008E378A"/>
    <w:rsid w:val="008E388C"/>
    <w:rsid w:val="008E3D7C"/>
    <w:rsid w:val="008E3F52"/>
    <w:rsid w:val="008E40BC"/>
    <w:rsid w:val="008E412D"/>
    <w:rsid w:val="008E427C"/>
    <w:rsid w:val="008E451A"/>
    <w:rsid w:val="008E4820"/>
    <w:rsid w:val="008E4D72"/>
    <w:rsid w:val="008E5101"/>
    <w:rsid w:val="008E51C3"/>
    <w:rsid w:val="008E5B5F"/>
    <w:rsid w:val="008E5D5A"/>
    <w:rsid w:val="008E5D7A"/>
    <w:rsid w:val="008E5E0A"/>
    <w:rsid w:val="008E6333"/>
    <w:rsid w:val="008E676B"/>
    <w:rsid w:val="008E6788"/>
    <w:rsid w:val="008E6B9F"/>
    <w:rsid w:val="008E7DB3"/>
    <w:rsid w:val="008F01AB"/>
    <w:rsid w:val="008F0460"/>
    <w:rsid w:val="008F0C10"/>
    <w:rsid w:val="008F0D27"/>
    <w:rsid w:val="008F0DF8"/>
    <w:rsid w:val="008F1CF8"/>
    <w:rsid w:val="008F2201"/>
    <w:rsid w:val="008F24B0"/>
    <w:rsid w:val="008F2595"/>
    <w:rsid w:val="008F2B4B"/>
    <w:rsid w:val="008F3D2D"/>
    <w:rsid w:val="008F3D7C"/>
    <w:rsid w:val="008F3DC9"/>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09"/>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B17"/>
    <w:rsid w:val="00911E1A"/>
    <w:rsid w:val="00912104"/>
    <w:rsid w:val="009123B9"/>
    <w:rsid w:val="0091271C"/>
    <w:rsid w:val="00913584"/>
    <w:rsid w:val="00913F4C"/>
    <w:rsid w:val="00914025"/>
    <w:rsid w:val="0091404B"/>
    <w:rsid w:val="0091423A"/>
    <w:rsid w:val="0091461B"/>
    <w:rsid w:val="00914A5D"/>
    <w:rsid w:val="00914A6C"/>
    <w:rsid w:val="00914BF8"/>
    <w:rsid w:val="00914F86"/>
    <w:rsid w:val="00915032"/>
    <w:rsid w:val="00915095"/>
    <w:rsid w:val="0091537E"/>
    <w:rsid w:val="0091545A"/>
    <w:rsid w:val="009154BD"/>
    <w:rsid w:val="00915EE2"/>
    <w:rsid w:val="0091610F"/>
    <w:rsid w:val="009161BA"/>
    <w:rsid w:val="00916827"/>
    <w:rsid w:val="00916B43"/>
    <w:rsid w:val="009172E4"/>
    <w:rsid w:val="009178B6"/>
    <w:rsid w:val="00920581"/>
    <w:rsid w:val="00920ED5"/>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240"/>
    <w:rsid w:val="00930305"/>
    <w:rsid w:val="0093063D"/>
    <w:rsid w:val="0093067D"/>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3F43"/>
    <w:rsid w:val="0093427D"/>
    <w:rsid w:val="0093457F"/>
    <w:rsid w:val="00934958"/>
    <w:rsid w:val="009349A9"/>
    <w:rsid w:val="00934AC7"/>
    <w:rsid w:val="00934EA0"/>
    <w:rsid w:val="009350F7"/>
    <w:rsid w:val="009355F0"/>
    <w:rsid w:val="009358A6"/>
    <w:rsid w:val="00935B52"/>
    <w:rsid w:val="009366EC"/>
    <w:rsid w:val="00936746"/>
    <w:rsid w:val="00936951"/>
    <w:rsid w:val="00936A90"/>
    <w:rsid w:val="009370A6"/>
    <w:rsid w:val="00937771"/>
    <w:rsid w:val="00937AC7"/>
    <w:rsid w:val="00937D15"/>
    <w:rsid w:val="009400E5"/>
    <w:rsid w:val="009400FE"/>
    <w:rsid w:val="009406F4"/>
    <w:rsid w:val="00940A5D"/>
    <w:rsid w:val="00940ACA"/>
    <w:rsid w:val="00940BCB"/>
    <w:rsid w:val="00940D85"/>
    <w:rsid w:val="00940DF4"/>
    <w:rsid w:val="00940FB5"/>
    <w:rsid w:val="0094141A"/>
    <w:rsid w:val="0094148B"/>
    <w:rsid w:val="0094173F"/>
    <w:rsid w:val="00941835"/>
    <w:rsid w:val="00941A1C"/>
    <w:rsid w:val="00941B97"/>
    <w:rsid w:val="00941F23"/>
    <w:rsid w:val="00941FD0"/>
    <w:rsid w:val="00942397"/>
    <w:rsid w:val="00942772"/>
    <w:rsid w:val="009429B7"/>
    <w:rsid w:val="00942BB8"/>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EB5"/>
    <w:rsid w:val="00945FD3"/>
    <w:rsid w:val="00946237"/>
    <w:rsid w:val="009462D8"/>
    <w:rsid w:val="00946388"/>
    <w:rsid w:val="0094666C"/>
    <w:rsid w:val="00946CAB"/>
    <w:rsid w:val="00947238"/>
    <w:rsid w:val="00947711"/>
    <w:rsid w:val="00947C79"/>
    <w:rsid w:val="009504EC"/>
    <w:rsid w:val="00950934"/>
    <w:rsid w:val="009509D7"/>
    <w:rsid w:val="00950B09"/>
    <w:rsid w:val="00950DD1"/>
    <w:rsid w:val="00951417"/>
    <w:rsid w:val="0095154C"/>
    <w:rsid w:val="009517A9"/>
    <w:rsid w:val="0095181E"/>
    <w:rsid w:val="009518BD"/>
    <w:rsid w:val="00951995"/>
    <w:rsid w:val="00951C7E"/>
    <w:rsid w:val="00951CF6"/>
    <w:rsid w:val="0095225E"/>
    <w:rsid w:val="00952444"/>
    <w:rsid w:val="00952752"/>
    <w:rsid w:val="009527E4"/>
    <w:rsid w:val="00952A66"/>
    <w:rsid w:val="00952ACA"/>
    <w:rsid w:val="00952C1F"/>
    <w:rsid w:val="009537A7"/>
    <w:rsid w:val="00953A9E"/>
    <w:rsid w:val="00953B1F"/>
    <w:rsid w:val="00953EBE"/>
    <w:rsid w:val="009544E0"/>
    <w:rsid w:val="009548C3"/>
    <w:rsid w:val="00954974"/>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E12"/>
    <w:rsid w:val="00957FCA"/>
    <w:rsid w:val="009603AB"/>
    <w:rsid w:val="0096042B"/>
    <w:rsid w:val="00960534"/>
    <w:rsid w:val="009607AF"/>
    <w:rsid w:val="0096092A"/>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274"/>
    <w:rsid w:val="0096292B"/>
    <w:rsid w:val="00962AA6"/>
    <w:rsid w:val="0096336E"/>
    <w:rsid w:val="0096392B"/>
    <w:rsid w:val="0096397B"/>
    <w:rsid w:val="009640C7"/>
    <w:rsid w:val="00964873"/>
    <w:rsid w:val="00964B17"/>
    <w:rsid w:val="00964E3C"/>
    <w:rsid w:val="00964E69"/>
    <w:rsid w:val="00964EA5"/>
    <w:rsid w:val="0096504D"/>
    <w:rsid w:val="009654B2"/>
    <w:rsid w:val="009654F0"/>
    <w:rsid w:val="009659EA"/>
    <w:rsid w:val="00965A1D"/>
    <w:rsid w:val="009662CB"/>
    <w:rsid w:val="009665D0"/>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DB1"/>
    <w:rsid w:val="00973F29"/>
    <w:rsid w:val="00974182"/>
    <w:rsid w:val="009744FF"/>
    <w:rsid w:val="00974520"/>
    <w:rsid w:val="00974D6B"/>
    <w:rsid w:val="00974EBD"/>
    <w:rsid w:val="009751BA"/>
    <w:rsid w:val="00975502"/>
    <w:rsid w:val="00975859"/>
    <w:rsid w:val="00975FAD"/>
    <w:rsid w:val="009762E4"/>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82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CA4"/>
    <w:rsid w:val="00986259"/>
    <w:rsid w:val="00986956"/>
    <w:rsid w:val="009874F6"/>
    <w:rsid w:val="009876A0"/>
    <w:rsid w:val="00987818"/>
    <w:rsid w:val="009879B5"/>
    <w:rsid w:val="009879F4"/>
    <w:rsid w:val="00987E19"/>
    <w:rsid w:val="00987FE4"/>
    <w:rsid w:val="009905F4"/>
    <w:rsid w:val="009908F2"/>
    <w:rsid w:val="009915D6"/>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B88"/>
    <w:rsid w:val="009950C9"/>
    <w:rsid w:val="00995360"/>
    <w:rsid w:val="009954AD"/>
    <w:rsid w:val="00995E18"/>
    <w:rsid w:val="00996293"/>
    <w:rsid w:val="00996546"/>
    <w:rsid w:val="009965D4"/>
    <w:rsid w:val="009969BB"/>
    <w:rsid w:val="00996A8B"/>
    <w:rsid w:val="00996CC3"/>
    <w:rsid w:val="00996CD1"/>
    <w:rsid w:val="00996CD4"/>
    <w:rsid w:val="0099713E"/>
    <w:rsid w:val="0099731A"/>
    <w:rsid w:val="009979A5"/>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1E"/>
    <w:rsid w:val="009A3AB5"/>
    <w:rsid w:val="009A4289"/>
    <w:rsid w:val="009A4ACF"/>
    <w:rsid w:val="009A4D85"/>
    <w:rsid w:val="009A516A"/>
    <w:rsid w:val="009A5274"/>
    <w:rsid w:val="009A528E"/>
    <w:rsid w:val="009A53DA"/>
    <w:rsid w:val="009A5406"/>
    <w:rsid w:val="009A56A1"/>
    <w:rsid w:val="009A6127"/>
    <w:rsid w:val="009A637B"/>
    <w:rsid w:val="009A6456"/>
    <w:rsid w:val="009A6BAA"/>
    <w:rsid w:val="009A6C74"/>
    <w:rsid w:val="009A6D91"/>
    <w:rsid w:val="009A7154"/>
    <w:rsid w:val="009A7159"/>
    <w:rsid w:val="009A78D1"/>
    <w:rsid w:val="009B003C"/>
    <w:rsid w:val="009B0097"/>
    <w:rsid w:val="009B0443"/>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3D0C"/>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49"/>
    <w:rsid w:val="009C00EF"/>
    <w:rsid w:val="009C0575"/>
    <w:rsid w:val="009C089E"/>
    <w:rsid w:val="009C0BC1"/>
    <w:rsid w:val="009C0CE7"/>
    <w:rsid w:val="009C0DBE"/>
    <w:rsid w:val="009C10DF"/>
    <w:rsid w:val="009C1266"/>
    <w:rsid w:val="009C1A35"/>
    <w:rsid w:val="009C1D4B"/>
    <w:rsid w:val="009C1E0C"/>
    <w:rsid w:val="009C20E5"/>
    <w:rsid w:val="009C281C"/>
    <w:rsid w:val="009C298A"/>
    <w:rsid w:val="009C3413"/>
    <w:rsid w:val="009C3D88"/>
    <w:rsid w:val="009C4871"/>
    <w:rsid w:val="009C5190"/>
    <w:rsid w:val="009C520B"/>
    <w:rsid w:val="009C56D3"/>
    <w:rsid w:val="009C5785"/>
    <w:rsid w:val="009C5796"/>
    <w:rsid w:val="009C5874"/>
    <w:rsid w:val="009C5975"/>
    <w:rsid w:val="009C638E"/>
    <w:rsid w:val="009C6768"/>
    <w:rsid w:val="009C6894"/>
    <w:rsid w:val="009C6B3B"/>
    <w:rsid w:val="009C6B7B"/>
    <w:rsid w:val="009C6E93"/>
    <w:rsid w:val="009C7147"/>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5CC7"/>
    <w:rsid w:val="009D608A"/>
    <w:rsid w:val="009D610C"/>
    <w:rsid w:val="009D62E7"/>
    <w:rsid w:val="009D651D"/>
    <w:rsid w:val="009D66FC"/>
    <w:rsid w:val="009D69DA"/>
    <w:rsid w:val="009D6D32"/>
    <w:rsid w:val="009D75A4"/>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4820"/>
    <w:rsid w:val="009E5234"/>
    <w:rsid w:val="009E5305"/>
    <w:rsid w:val="009E53AA"/>
    <w:rsid w:val="009E53D6"/>
    <w:rsid w:val="009E5432"/>
    <w:rsid w:val="009E5656"/>
    <w:rsid w:val="009E57A7"/>
    <w:rsid w:val="009E5AB4"/>
    <w:rsid w:val="009E605E"/>
    <w:rsid w:val="009E641D"/>
    <w:rsid w:val="009E68CC"/>
    <w:rsid w:val="009E6B29"/>
    <w:rsid w:val="009E6CEE"/>
    <w:rsid w:val="009E6F6E"/>
    <w:rsid w:val="009E7002"/>
    <w:rsid w:val="009E798E"/>
    <w:rsid w:val="009E7D58"/>
    <w:rsid w:val="009F06E6"/>
    <w:rsid w:val="009F06F6"/>
    <w:rsid w:val="009F074E"/>
    <w:rsid w:val="009F0C38"/>
    <w:rsid w:val="009F0CD1"/>
    <w:rsid w:val="009F1033"/>
    <w:rsid w:val="009F15CF"/>
    <w:rsid w:val="009F187B"/>
    <w:rsid w:val="009F1933"/>
    <w:rsid w:val="009F2947"/>
    <w:rsid w:val="009F2E7E"/>
    <w:rsid w:val="009F31E0"/>
    <w:rsid w:val="009F32D6"/>
    <w:rsid w:val="009F37F2"/>
    <w:rsid w:val="009F39F6"/>
    <w:rsid w:val="009F3A4B"/>
    <w:rsid w:val="009F41E1"/>
    <w:rsid w:val="009F4375"/>
    <w:rsid w:val="009F4652"/>
    <w:rsid w:val="009F4834"/>
    <w:rsid w:val="009F4F05"/>
    <w:rsid w:val="009F5215"/>
    <w:rsid w:val="009F542A"/>
    <w:rsid w:val="009F548A"/>
    <w:rsid w:val="009F5606"/>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36"/>
    <w:rsid w:val="00A02844"/>
    <w:rsid w:val="00A02B26"/>
    <w:rsid w:val="00A03893"/>
    <w:rsid w:val="00A038B4"/>
    <w:rsid w:val="00A0394B"/>
    <w:rsid w:val="00A03A26"/>
    <w:rsid w:val="00A03BC9"/>
    <w:rsid w:val="00A0403F"/>
    <w:rsid w:val="00A04101"/>
    <w:rsid w:val="00A04399"/>
    <w:rsid w:val="00A04541"/>
    <w:rsid w:val="00A04846"/>
    <w:rsid w:val="00A04A92"/>
    <w:rsid w:val="00A04EE0"/>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7EF"/>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4F99"/>
    <w:rsid w:val="00A152DD"/>
    <w:rsid w:val="00A15459"/>
    <w:rsid w:val="00A1562F"/>
    <w:rsid w:val="00A157EC"/>
    <w:rsid w:val="00A15DBB"/>
    <w:rsid w:val="00A15F14"/>
    <w:rsid w:val="00A16150"/>
    <w:rsid w:val="00A1630A"/>
    <w:rsid w:val="00A1637F"/>
    <w:rsid w:val="00A164E9"/>
    <w:rsid w:val="00A16564"/>
    <w:rsid w:val="00A16A02"/>
    <w:rsid w:val="00A16CDE"/>
    <w:rsid w:val="00A16CE1"/>
    <w:rsid w:val="00A16ED8"/>
    <w:rsid w:val="00A17345"/>
    <w:rsid w:val="00A1788B"/>
    <w:rsid w:val="00A1789B"/>
    <w:rsid w:val="00A17B7C"/>
    <w:rsid w:val="00A20253"/>
    <w:rsid w:val="00A2049C"/>
    <w:rsid w:val="00A205BF"/>
    <w:rsid w:val="00A20767"/>
    <w:rsid w:val="00A20CA2"/>
    <w:rsid w:val="00A21029"/>
    <w:rsid w:val="00A2104B"/>
    <w:rsid w:val="00A210E9"/>
    <w:rsid w:val="00A2114F"/>
    <w:rsid w:val="00A218AE"/>
    <w:rsid w:val="00A21A9D"/>
    <w:rsid w:val="00A21AAA"/>
    <w:rsid w:val="00A21C36"/>
    <w:rsid w:val="00A21E51"/>
    <w:rsid w:val="00A22132"/>
    <w:rsid w:val="00A22207"/>
    <w:rsid w:val="00A226BE"/>
    <w:rsid w:val="00A228A7"/>
    <w:rsid w:val="00A22B32"/>
    <w:rsid w:val="00A22D9C"/>
    <w:rsid w:val="00A23459"/>
    <w:rsid w:val="00A2349B"/>
    <w:rsid w:val="00A23730"/>
    <w:rsid w:val="00A23921"/>
    <w:rsid w:val="00A2394B"/>
    <w:rsid w:val="00A23AB0"/>
    <w:rsid w:val="00A24150"/>
    <w:rsid w:val="00A2470A"/>
    <w:rsid w:val="00A2481C"/>
    <w:rsid w:val="00A24CCF"/>
    <w:rsid w:val="00A25A28"/>
    <w:rsid w:val="00A25EE4"/>
    <w:rsid w:val="00A26013"/>
    <w:rsid w:val="00A2610A"/>
    <w:rsid w:val="00A261E4"/>
    <w:rsid w:val="00A26883"/>
    <w:rsid w:val="00A26D60"/>
    <w:rsid w:val="00A26EE0"/>
    <w:rsid w:val="00A271A7"/>
    <w:rsid w:val="00A30538"/>
    <w:rsid w:val="00A3072C"/>
    <w:rsid w:val="00A30815"/>
    <w:rsid w:val="00A30837"/>
    <w:rsid w:val="00A30BAE"/>
    <w:rsid w:val="00A30C69"/>
    <w:rsid w:val="00A30CE4"/>
    <w:rsid w:val="00A30EFF"/>
    <w:rsid w:val="00A311D9"/>
    <w:rsid w:val="00A313D0"/>
    <w:rsid w:val="00A314A9"/>
    <w:rsid w:val="00A31591"/>
    <w:rsid w:val="00A3170C"/>
    <w:rsid w:val="00A31A06"/>
    <w:rsid w:val="00A31C37"/>
    <w:rsid w:val="00A31DAB"/>
    <w:rsid w:val="00A31E88"/>
    <w:rsid w:val="00A32087"/>
    <w:rsid w:val="00A321B5"/>
    <w:rsid w:val="00A321EE"/>
    <w:rsid w:val="00A32512"/>
    <w:rsid w:val="00A325C2"/>
    <w:rsid w:val="00A325CC"/>
    <w:rsid w:val="00A327E2"/>
    <w:rsid w:val="00A3281C"/>
    <w:rsid w:val="00A32C37"/>
    <w:rsid w:val="00A3345F"/>
    <w:rsid w:val="00A3363C"/>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506"/>
    <w:rsid w:val="00A37536"/>
    <w:rsid w:val="00A37A2A"/>
    <w:rsid w:val="00A37A59"/>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088"/>
    <w:rsid w:val="00A4339C"/>
    <w:rsid w:val="00A43631"/>
    <w:rsid w:val="00A43995"/>
    <w:rsid w:val="00A439DE"/>
    <w:rsid w:val="00A43C1E"/>
    <w:rsid w:val="00A43EDE"/>
    <w:rsid w:val="00A446CB"/>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D60"/>
    <w:rsid w:val="00A52057"/>
    <w:rsid w:val="00A52065"/>
    <w:rsid w:val="00A521E0"/>
    <w:rsid w:val="00A52C29"/>
    <w:rsid w:val="00A52D1E"/>
    <w:rsid w:val="00A52EF2"/>
    <w:rsid w:val="00A539C9"/>
    <w:rsid w:val="00A53A6D"/>
    <w:rsid w:val="00A53EA7"/>
    <w:rsid w:val="00A54208"/>
    <w:rsid w:val="00A54398"/>
    <w:rsid w:val="00A544BF"/>
    <w:rsid w:val="00A54850"/>
    <w:rsid w:val="00A54A90"/>
    <w:rsid w:val="00A54CCA"/>
    <w:rsid w:val="00A54D16"/>
    <w:rsid w:val="00A55028"/>
    <w:rsid w:val="00A5579B"/>
    <w:rsid w:val="00A55877"/>
    <w:rsid w:val="00A55BB7"/>
    <w:rsid w:val="00A55CCE"/>
    <w:rsid w:val="00A55E76"/>
    <w:rsid w:val="00A5637C"/>
    <w:rsid w:val="00A56735"/>
    <w:rsid w:val="00A56A21"/>
    <w:rsid w:val="00A56B0F"/>
    <w:rsid w:val="00A56B8E"/>
    <w:rsid w:val="00A56C2C"/>
    <w:rsid w:val="00A56EAF"/>
    <w:rsid w:val="00A570E9"/>
    <w:rsid w:val="00A57311"/>
    <w:rsid w:val="00A5733E"/>
    <w:rsid w:val="00A577B9"/>
    <w:rsid w:val="00A57C08"/>
    <w:rsid w:val="00A57F96"/>
    <w:rsid w:val="00A60278"/>
    <w:rsid w:val="00A6056E"/>
    <w:rsid w:val="00A6098D"/>
    <w:rsid w:val="00A60C7B"/>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690"/>
    <w:rsid w:val="00A66824"/>
    <w:rsid w:val="00A66A5A"/>
    <w:rsid w:val="00A66A68"/>
    <w:rsid w:val="00A66C20"/>
    <w:rsid w:val="00A66C7C"/>
    <w:rsid w:val="00A6724C"/>
    <w:rsid w:val="00A677C1"/>
    <w:rsid w:val="00A67A8E"/>
    <w:rsid w:val="00A67AC6"/>
    <w:rsid w:val="00A67C1A"/>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1DD"/>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EE4"/>
    <w:rsid w:val="00A85FFF"/>
    <w:rsid w:val="00A861C4"/>
    <w:rsid w:val="00A86ACD"/>
    <w:rsid w:val="00A86AF5"/>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51"/>
    <w:rsid w:val="00A91BAB"/>
    <w:rsid w:val="00A91D3C"/>
    <w:rsid w:val="00A91F3E"/>
    <w:rsid w:val="00A930F9"/>
    <w:rsid w:val="00A93400"/>
    <w:rsid w:val="00A934FE"/>
    <w:rsid w:val="00A93540"/>
    <w:rsid w:val="00A93715"/>
    <w:rsid w:val="00A9399B"/>
    <w:rsid w:val="00A939D3"/>
    <w:rsid w:val="00A93B4D"/>
    <w:rsid w:val="00A93BDA"/>
    <w:rsid w:val="00A93C6E"/>
    <w:rsid w:val="00A93E41"/>
    <w:rsid w:val="00A943D6"/>
    <w:rsid w:val="00A94A70"/>
    <w:rsid w:val="00A94CAC"/>
    <w:rsid w:val="00A94D0B"/>
    <w:rsid w:val="00A94F81"/>
    <w:rsid w:val="00A9505F"/>
    <w:rsid w:val="00A95262"/>
    <w:rsid w:val="00A9526D"/>
    <w:rsid w:val="00A95464"/>
    <w:rsid w:val="00A95A3E"/>
    <w:rsid w:val="00A95CF5"/>
    <w:rsid w:val="00A95F7A"/>
    <w:rsid w:val="00A96058"/>
    <w:rsid w:val="00A9663B"/>
    <w:rsid w:val="00A967F8"/>
    <w:rsid w:val="00A96801"/>
    <w:rsid w:val="00A9684F"/>
    <w:rsid w:val="00A9692B"/>
    <w:rsid w:val="00A96A94"/>
    <w:rsid w:val="00A96D7E"/>
    <w:rsid w:val="00A96E51"/>
    <w:rsid w:val="00A96E5A"/>
    <w:rsid w:val="00A9727C"/>
    <w:rsid w:val="00A97666"/>
    <w:rsid w:val="00A97B8C"/>
    <w:rsid w:val="00A97E7B"/>
    <w:rsid w:val="00AA0003"/>
    <w:rsid w:val="00AA0BE7"/>
    <w:rsid w:val="00AA0C27"/>
    <w:rsid w:val="00AA1105"/>
    <w:rsid w:val="00AA158B"/>
    <w:rsid w:val="00AA1A98"/>
    <w:rsid w:val="00AA1D12"/>
    <w:rsid w:val="00AA1EEC"/>
    <w:rsid w:val="00AA2061"/>
    <w:rsid w:val="00AA20DF"/>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01"/>
    <w:rsid w:val="00AA6026"/>
    <w:rsid w:val="00AA6206"/>
    <w:rsid w:val="00AA62D5"/>
    <w:rsid w:val="00AA630A"/>
    <w:rsid w:val="00AA6655"/>
    <w:rsid w:val="00AA69EF"/>
    <w:rsid w:val="00AA6B64"/>
    <w:rsid w:val="00AA6CB8"/>
    <w:rsid w:val="00AA6F9A"/>
    <w:rsid w:val="00AA7C4F"/>
    <w:rsid w:val="00AB001C"/>
    <w:rsid w:val="00AB00CD"/>
    <w:rsid w:val="00AB02C8"/>
    <w:rsid w:val="00AB06B8"/>
    <w:rsid w:val="00AB0ADE"/>
    <w:rsid w:val="00AB0CA0"/>
    <w:rsid w:val="00AB102D"/>
    <w:rsid w:val="00AB1269"/>
    <w:rsid w:val="00AB1457"/>
    <w:rsid w:val="00AB154F"/>
    <w:rsid w:val="00AB18DF"/>
    <w:rsid w:val="00AB1A33"/>
    <w:rsid w:val="00AB1B3E"/>
    <w:rsid w:val="00AB1C99"/>
    <w:rsid w:val="00AB2857"/>
    <w:rsid w:val="00AB28BF"/>
    <w:rsid w:val="00AB2A53"/>
    <w:rsid w:val="00AB2BCF"/>
    <w:rsid w:val="00AB2E75"/>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B91"/>
    <w:rsid w:val="00AB6CC0"/>
    <w:rsid w:val="00AB6D62"/>
    <w:rsid w:val="00AB6E20"/>
    <w:rsid w:val="00AB7134"/>
    <w:rsid w:val="00AB76D5"/>
    <w:rsid w:val="00AB7787"/>
    <w:rsid w:val="00AB78AC"/>
    <w:rsid w:val="00AB78B0"/>
    <w:rsid w:val="00AB7F88"/>
    <w:rsid w:val="00AC0732"/>
    <w:rsid w:val="00AC1191"/>
    <w:rsid w:val="00AC1281"/>
    <w:rsid w:val="00AC262F"/>
    <w:rsid w:val="00AC2757"/>
    <w:rsid w:val="00AC2CE6"/>
    <w:rsid w:val="00AC2D4E"/>
    <w:rsid w:val="00AC3084"/>
    <w:rsid w:val="00AC3431"/>
    <w:rsid w:val="00AC3539"/>
    <w:rsid w:val="00AC38E9"/>
    <w:rsid w:val="00AC3DE3"/>
    <w:rsid w:val="00AC446F"/>
    <w:rsid w:val="00AC45D6"/>
    <w:rsid w:val="00AC4729"/>
    <w:rsid w:val="00AC4D53"/>
    <w:rsid w:val="00AC4E2E"/>
    <w:rsid w:val="00AC4EEF"/>
    <w:rsid w:val="00AC5A3B"/>
    <w:rsid w:val="00AC5D13"/>
    <w:rsid w:val="00AC5E01"/>
    <w:rsid w:val="00AC61B3"/>
    <w:rsid w:val="00AC63F4"/>
    <w:rsid w:val="00AC6521"/>
    <w:rsid w:val="00AC6611"/>
    <w:rsid w:val="00AC66DA"/>
    <w:rsid w:val="00AC690A"/>
    <w:rsid w:val="00AC6D0A"/>
    <w:rsid w:val="00AC7142"/>
    <w:rsid w:val="00AC731E"/>
    <w:rsid w:val="00AC7905"/>
    <w:rsid w:val="00AC7B8E"/>
    <w:rsid w:val="00AC7E94"/>
    <w:rsid w:val="00AD0280"/>
    <w:rsid w:val="00AD06CA"/>
    <w:rsid w:val="00AD0A67"/>
    <w:rsid w:val="00AD0ED1"/>
    <w:rsid w:val="00AD12BD"/>
    <w:rsid w:val="00AD163D"/>
    <w:rsid w:val="00AD17D9"/>
    <w:rsid w:val="00AD18D2"/>
    <w:rsid w:val="00AD1DFE"/>
    <w:rsid w:val="00AD1F06"/>
    <w:rsid w:val="00AD2176"/>
    <w:rsid w:val="00AD2264"/>
    <w:rsid w:val="00AD2507"/>
    <w:rsid w:val="00AD284F"/>
    <w:rsid w:val="00AD28FD"/>
    <w:rsid w:val="00AD2ACB"/>
    <w:rsid w:val="00AD2BAD"/>
    <w:rsid w:val="00AD2BE0"/>
    <w:rsid w:val="00AD2D96"/>
    <w:rsid w:val="00AD2F24"/>
    <w:rsid w:val="00AD3042"/>
    <w:rsid w:val="00AD3047"/>
    <w:rsid w:val="00AD33C3"/>
    <w:rsid w:val="00AD34A1"/>
    <w:rsid w:val="00AD3894"/>
    <w:rsid w:val="00AD3BEC"/>
    <w:rsid w:val="00AD3F0A"/>
    <w:rsid w:val="00AD3F2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270"/>
    <w:rsid w:val="00AE232B"/>
    <w:rsid w:val="00AE2BFE"/>
    <w:rsid w:val="00AE3004"/>
    <w:rsid w:val="00AE3666"/>
    <w:rsid w:val="00AE3CE1"/>
    <w:rsid w:val="00AE4318"/>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55"/>
    <w:rsid w:val="00AE7C8A"/>
    <w:rsid w:val="00AF0202"/>
    <w:rsid w:val="00AF0662"/>
    <w:rsid w:val="00AF0801"/>
    <w:rsid w:val="00AF1414"/>
    <w:rsid w:val="00AF191E"/>
    <w:rsid w:val="00AF22BA"/>
    <w:rsid w:val="00AF28B0"/>
    <w:rsid w:val="00AF2BB4"/>
    <w:rsid w:val="00AF2DED"/>
    <w:rsid w:val="00AF324E"/>
    <w:rsid w:val="00AF3618"/>
    <w:rsid w:val="00AF3C80"/>
    <w:rsid w:val="00AF3C8C"/>
    <w:rsid w:val="00AF3CE0"/>
    <w:rsid w:val="00AF41FC"/>
    <w:rsid w:val="00AF4345"/>
    <w:rsid w:val="00AF457C"/>
    <w:rsid w:val="00AF4648"/>
    <w:rsid w:val="00AF4BF2"/>
    <w:rsid w:val="00AF5021"/>
    <w:rsid w:val="00AF5088"/>
    <w:rsid w:val="00AF5178"/>
    <w:rsid w:val="00AF5193"/>
    <w:rsid w:val="00AF5363"/>
    <w:rsid w:val="00AF5457"/>
    <w:rsid w:val="00AF5A50"/>
    <w:rsid w:val="00AF5F78"/>
    <w:rsid w:val="00AF63A9"/>
    <w:rsid w:val="00AF6591"/>
    <w:rsid w:val="00AF65AB"/>
    <w:rsid w:val="00AF66A8"/>
    <w:rsid w:val="00AF66F1"/>
    <w:rsid w:val="00AF6AE3"/>
    <w:rsid w:val="00AF6B1B"/>
    <w:rsid w:val="00AF7294"/>
    <w:rsid w:val="00AF738A"/>
    <w:rsid w:val="00AF76BE"/>
    <w:rsid w:val="00AF7C78"/>
    <w:rsid w:val="00AF7CAD"/>
    <w:rsid w:val="00AF7F09"/>
    <w:rsid w:val="00B000F4"/>
    <w:rsid w:val="00B002BA"/>
    <w:rsid w:val="00B00306"/>
    <w:rsid w:val="00B008B5"/>
    <w:rsid w:val="00B00D07"/>
    <w:rsid w:val="00B00D62"/>
    <w:rsid w:val="00B00E6C"/>
    <w:rsid w:val="00B00FC4"/>
    <w:rsid w:val="00B010D3"/>
    <w:rsid w:val="00B01852"/>
    <w:rsid w:val="00B01A7A"/>
    <w:rsid w:val="00B01CC2"/>
    <w:rsid w:val="00B01F0D"/>
    <w:rsid w:val="00B02014"/>
    <w:rsid w:val="00B0226B"/>
    <w:rsid w:val="00B0226D"/>
    <w:rsid w:val="00B023FC"/>
    <w:rsid w:val="00B024AA"/>
    <w:rsid w:val="00B02770"/>
    <w:rsid w:val="00B02A0E"/>
    <w:rsid w:val="00B02A4C"/>
    <w:rsid w:val="00B030E1"/>
    <w:rsid w:val="00B03101"/>
    <w:rsid w:val="00B03579"/>
    <w:rsid w:val="00B039CE"/>
    <w:rsid w:val="00B03D26"/>
    <w:rsid w:val="00B03E54"/>
    <w:rsid w:val="00B040C3"/>
    <w:rsid w:val="00B0439C"/>
    <w:rsid w:val="00B04A02"/>
    <w:rsid w:val="00B04D36"/>
    <w:rsid w:val="00B04DEC"/>
    <w:rsid w:val="00B04F11"/>
    <w:rsid w:val="00B054B0"/>
    <w:rsid w:val="00B054CE"/>
    <w:rsid w:val="00B05688"/>
    <w:rsid w:val="00B056D0"/>
    <w:rsid w:val="00B05A01"/>
    <w:rsid w:val="00B05DA4"/>
    <w:rsid w:val="00B06598"/>
    <w:rsid w:val="00B065FC"/>
    <w:rsid w:val="00B06AF4"/>
    <w:rsid w:val="00B06C77"/>
    <w:rsid w:val="00B06D40"/>
    <w:rsid w:val="00B06ED7"/>
    <w:rsid w:val="00B07188"/>
    <w:rsid w:val="00B075EC"/>
    <w:rsid w:val="00B07CBE"/>
    <w:rsid w:val="00B07F35"/>
    <w:rsid w:val="00B1093D"/>
    <w:rsid w:val="00B10BD1"/>
    <w:rsid w:val="00B10E06"/>
    <w:rsid w:val="00B10FC2"/>
    <w:rsid w:val="00B110FE"/>
    <w:rsid w:val="00B111BF"/>
    <w:rsid w:val="00B114C4"/>
    <w:rsid w:val="00B115A0"/>
    <w:rsid w:val="00B115A1"/>
    <w:rsid w:val="00B11882"/>
    <w:rsid w:val="00B118D4"/>
    <w:rsid w:val="00B11E29"/>
    <w:rsid w:val="00B11F27"/>
    <w:rsid w:val="00B12440"/>
    <w:rsid w:val="00B12A12"/>
    <w:rsid w:val="00B12F78"/>
    <w:rsid w:val="00B137BE"/>
    <w:rsid w:val="00B137D3"/>
    <w:rsid w:val="00B1388A"/>
    <w:rsid w:val="00B13EAA"/>
    <w:rsid w:val="00B13F1F"/>
    <w:rsid w:val="00B13F5B"/>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27E"/>
    <w:rsid w:val="00B1736C"/>
    <w:rsid w:val="00B17744"/>
    <w:rsid w:val="00B17F54"/>
    <w:rsid w:val="00B20057"/>
    <w:rsid w:val="00B2043A"/>
    <w:rsid w:val="00B20A3F"/>
    <w:rsid w:val="00B20E2B"/>
    <w:rsid w:val="00B21016"/>
    <w:rsid w:val="00B215A9"/>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600"/>
    <w:rsid w:val="00B2592D"/>
    <w:rsid w:val="00B25A70"/>
    <w:rsid w:val="00B25BD8"/>
    <w:rsid w:val="00B25E1D"/>
    <w:rsid w:val="00B25F9A"/>
    <w:rsid w:val="00B2613A"/>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6D69"/>
    <w:rsid w:val="00B47182"/>
    <w:rsid w:val="00B47784"/>
    <w:rsid w:val="00B4783F"/>
    <w:rsid w:val="00B47877"/>
    <w:rsid w:val="00B47C9B"/>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082"/>
    <w:rsid w:val="00B535D4"/>
    <w:rsid w:val="00B53C87"/>
    <w:rsid w:val="00B53CDF"/>
    <w:rsid w:val="00B53EF5"/>
    <w:rsid w:val="00B53F8F"/>
    <w:rsid w:val="00B5428C"/>
    <w:rsid w:val="00B5475E"/>
    <w:rsid w:val="00B54989"/>
    <w:rsid w:val="00B54CF6"/>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29"/>
    <w:rsid w:val="00B65379"/>
    <w:rsid w:val="00B65611"/>
    <w:rsid w:val="00B657B5"/>
    <w:rsid w:val="00B65D1C"/>
    <w:rsid w:val="00B664EC"/>
    <w:rsid w:val="00B665AE"/>
    <w:rsid w:val="00B66801"/>
    <w:rsid w:val="00B6796C"/>
    <w:rsid w:val="00B67B2B"/>
    <w:rsid w:val="00B67F3C"/>
    <w:rsid w:val="00B700AA"/>
    <w:rsid w:val="00B7030B"/>
    <w:rsid w:val="00B70333"/>
    <w:rsid w:val="00B70989"/>
    <w:rsid w:val="00B709B5"/>
    <w:rsid w:val="00B70A49"/>
    <w:rsid w:val="00B70B59"/>
    <w:rsid w:val="00B70CD3"/>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6C3"/>
    <w:rsid w:val="00B74791"/>
    <w:rsid w:val="00B74A0D"/>
    <w:rsid w:val="00B74E1C"/>
    <w:rsid w:val="00B74EC0"/>
    <w:rsid w:val="00B753F1"/>
    <w:rsid w:val="00B754FE"/>
    <w:rsid w:val="00B75667"/>
    <w:rsid w:val="00B75F2C"/>
    <w:rsid w:val="00B76395"/>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731"/>
    <w:rsid w:val="00B82BB8"/>
    <w:rsid w:val="00B82E4A"/>
    <w:rsid w:val="00B830F7"/>
    <w:rsid w:val="00B8318A"/>
    <w:rsid w:val="00B8321E"/>
    <w:rsid w:val="00B83653"/>
    <w:rsid w:val="00B83AC3"/>
    <w:rsid w:val="00B83BC6"/>
    <w:rsid w:val="00B83DF6"/>
    <w:rsid w:val="00B8408E"/>
    <w:rsid w:val="00B842CA"/>
    <w:rsid w:val="00B84897"/>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4B4"/>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96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A5B"/>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BC0"/>
    <w:rsid w:val="00BB6C81"/>
    <w:rsid w:val="00BB6D67"/>
    <w:rsid w:val="00BB705F"/>
    <w:rsid w:val="00BB71EC"/>
    <w:rsid w:val="00BB723D"/>
    <w:rsid w:val="00BB724B"/>
    <w:rsid w:val="00BB7634"/>
    <w:rsid w:val="00BB7954"/>
    <w:rsid w:val="00BB7E4A"/>
    <w:rsid w:val="00BC0203"/>
    <w:rsid w:val="00BC069F"/>
    <w:rsid w:val="00BC130E"/>
    <w:rsid w:val="00BC142B"/>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AF4"/>
    <w:rsid w:val="00BC3CDA"/>
    <w:rsid w:val="00BC3CF8"/>
    <w:rsid w:val="00BC3E76"/>
    <w:rsid w:val="00BC3FE8"/>
    <w:rsid w:val="00BC41CF"/>
    <w:rsid w:val="00BC42CB"/>
    <w:rsid w:val="00BC45A8"/>
    <w:rsid w:val="00BC499E"/>
    <w:rsid w:val="00BC54F7"/>
    <w:rsid w:val="00BC5CE2"/>
    <w:rsid w:val="00BC600D"/>
    <w:rsid w:val="00BC6064"/>
    <w:rsid w:val="00BC6762"/>
    <w:rsid w:val="00BC6BDE"/>
    <w:rsid w:val="00BC70D5"/>
    <w:rsid w:val="00BC7102"/>
    <w:rsid w:val="00BC71C5"/>
    <w:rsid w:val="00BC7659"/>
    <w:rsid w:val="00BC77C9"/>
    <w:rsid w:val="00BC7A00"/>
    <w:rsid w:val="00BC7A42"/>
    <w:rsid w:val="00BD00B6"/>
    <w:rsid w:val="00BD013E"/>
    <w:rsid w:val="00BD06D3"/>
    <w:rsid w:val="00BD082C"/>
    <w:rsid w:val="00BD09A3"/>
    <w:rsid w:val="00BD0D25"/>
    <w:rsid w:val="00BD0F6C"/>
    <w:rsid w:val="00BD0FC4"/>
    <w:rsid w:val="00BD140B"/>
    <w:rsid w:val="00BD238C"/>
    <w:rsid w:val="00BD2A08"/>
    <w:rsid w:val="00BD2B32"/>
    <w:rsid w:val="00BD2D98"/>
    <w:rsid w:val="00BD2F55"/>
    <w:rsid w:val="00BD34F4"/>
    <w:rsid w:val="00BD3837"/>
    <w:rsid w:val="00BD386B"/>
    <w:rsid w:val="00BD3C69"/>
    <w:rsid w:val="00BD3D7A"/>
    <w:rsid w:val="00BD42C4"/>
    <w:rsid w:val="00BD58A8"/>
    <w:rsid w:val="00BD5A26"/>
    <w:rsid w:val="00BD5CE6"/>
    <w:rsid w:val="00BD5FA4"/>
    <w:rsid w:val="00BD62BB"/>
    <w:rsid w:val="00BD64B4"/>
    <w:rsid w:val="00BD6509"/>
    <w:rsid w:val="00BD66A1"/>
    <w:rsid w:val="00BD689C"/>
    <w:rsid w:val="00BD6A22"/>
    <w:rsid w:val="00BD6ED4"/>
    <w:rsid w:val="00BD72BE"/>
    <w:rsid w:val="00BD78EF"/>
    <w:rsid w:val="00BD79AF"/>
    <w:rsid w:val="00BD7A82"/>
    <w:rsid w:val="00BD7F9E"/>
    <w:rsid w:val="00BE00A9"/>
    <w:rsid w:val="00BE072F"/>
    <w:rsid w:val="00BE0BCC"/>
    <w:rsid w:val="00BE0F16"/>
    <w:rsid w:val="00BE12C5"/>
    <w:rsid w:val="00BE13B8"/>
    <w:rsid w:val="00BE13F6"/>
    <w:rsid w:val="00BE16C6"/>
    <w:rsid w:val="00BE1959"/>
    <w:rsid w:val="00BE197A"/>
    <w:rsid w:val="00BE1A06"/>
    <w:rsid w:val="00BE2029"/>
    <w:rsid w:val="00BE256E"/>
    <w:rsid w:val="00BE269D"/>
    <w:rsid w:val="00BE285C"/>
    <w:rsid w:val="00BE28ED"/>
    <w:rsid w:val="00BE28FE"/>
    <w:rsid w:val="00BE29D4"/>
    <w:rsid w:val="00BE2F16"/>
    <w:rsid w:val="00BE312F"/>
    <w:rsid w:val="00BE3466"/>
    <w:rsid w:val="00BE3629"/>
    <w:rsid w:val="00BE3EA0"/>
    <w:rsid w:val="00BE403F"/>
    <w:rsid w:val="00BE40ED"/>
    <w:rsid w:val="00BE475F"/>
    <w:rsid w:val="00BE4CF3"/>
    <w:rsid w:val="00BE4DE7"/>
    <w:rsid w:val="00BE507F"/>
    <w:rsid w:val="00BE5519"/>
    <w:rsid w:val="00BE57B1"/>
    <w:rsid w:val="00BE5813"/>
    <w:rsid w:val="00BE5A74"/>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9"/>
    <w:rsid w:val="00BF0CEB"/>
    <w:rsid w:val="00BF0E1C"/>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28A"/>
    <w:rsid w:val="00BF52D9"/>
    <w:rsid w:val="00BF56A8"/>
    <w:rsid w:val="00BF5C2F"/>
    <w:rsid w:val="00BF60AB"/>
    <w:rsid w:val="00BF60E3"/>
    <w:rsid w:val="00BF6518"/>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41F"/>
    <w:rsid w:val="00C0150C"/>
    <w:rsid w:val="00C01835"/>
    <w:rsid w:val="00C01DA4"/>
    <w:rsid w:val="00C01F00"/>
    <w:rsid w:val="00C02026"/>
    <w:rsid w:val="00C02044"/>
    <w:rsid w:val="00C02192"/>
    <w:rsid w:val="00C023FA"/>
    <w:rsid w:val="00C02CDE"/>
    <w:rsid w:val="00C03125"/>
    <w:rsid w:val="00C03601"/>
    <w:rsid w:val="00C03892"/>
    <w:rsid w:val="00C039B6"/>
    <w:rsid w:val="00C03B7B"/>
    <w:rsid w:val="00C04AA5"/>
    <w:rsid w:val="00C04D1E"/>
    <w:rsid w:val="00C04DFE"/>
    <w:rsid w:val="00C05094"/>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07FA3"/>
    <w:rsid w:val="00C10249"/>
    <w:rsid w:val="00C1043B"/>
    <w:rsid w:val="00C104CD"/>
    <w:rsid w:val="00C10599"/>
    <w:rsid w:val="00C106DF"/>
    <w:rsid w:val="00C10E57"/>
    <w:rsid w:val="00C10FD3"/>
    <w:rsid w:val="00C1114F"/>
    <w:rsid w:val="00C11183"/>
    <w:rsid w:val="00C11197"/>
    <w:rsid w:val="00C11C33"/>
    <w:rsid w:val="00C11C73"/>
    <w:rsid w:val="00C11C77"/>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5DCF"/>
    <w:rsid w:val="00C161AB"/>
    <w:rsid w:val="00C1640C"/>
    <w:rsid w:val="00C1662C"/>
    <w:rsid w:val="00C1679F"/>
    <w:rsid w:val="00C169D4"/>
    <w:rsid w:val="00C16D2D"/>
    <w:rsid w:val="00C17099"/>
    <w:rsid w:val="00C1733B"/>
    <w:rsid w:val="00C1741D"/>
    <w:rsid w:val="00C174EC"/>
    <w:rsid w:val="00C17593"/>
    <w:rsid w:val="00C17D7E"/>
    <w:rsid w:val="00C17D89"/>
    <w:rsid w:val="00C2022B"/>
    <w:rsid w:val="00C202D5"/>
    <w:rsid w:val="00C202F0"/>
    <w:rsid w:val="00C2068D"/>
    <w:rsid w:val="00C206C4"/>
    <w:rsid w:val="00C206EC"/>
    <w:rsid w:val="00C2075D"/>
    <w:rsid w:val="00C20AFB"/>
    <w:rsid w:val="00C20F77"/>
    <w:rsid w:val="00C21980"/>
    <w:rsid w:val="00C21B1D"/>
    <w:rsid w:val="00C21DF3"/>
    <w:rsid w:val="00C222CF"/>
    <w:rsid w:val="00C22A73"/>
    <w:rsid w:val="00C22BA7"/>
    <w:rsid w:val="00C22E32"/>
    <w:rsid w:val="00C22FC6"/>
    <w:rsid w:val="00C2312E"/>
    <w:rsid w:val="00C232C3"/>
    <w:rsid w:val="00C232DD"/>
    <w:rsid w:val="00C23520"/>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6EFB"/>
    <w:rsid w:val="00C273C5"/>
    <w:rsid w:val="00C274BE"/>
    <w:rsid w:val="00C275A3"/>
    <w:rsid w:val="00C30404"/>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F07"/>
    <w:rsid w:val="00C37F85"/>
    <w:rsid w:val="00C37F8D"/>
    <w:rsid w:val="00C40148"/>
    <w:rsid w:val="00C4018E"/>
    <w:rsid w:val="00C404D5"/>
    <w:rsid w:val="00C40B7D"/>
    <w:rsid w:val="00C40E14"/>
    <w:rsid w:val="00C40FF4"/>
    <w:rsid w:val="00C42027"/>
    <w:rsid w:val="00C42130"/>
    <w:rsid w:val="00C42619"/>
    <w:rsid w:val="00C42784"/>
    <w:rsid w:val="00C429E1"/>
    <w:rsid w:val="00C432E0"/>
    <w:rsid w:val="00C43876"/>
    <w:rsid w:val="00C439F0"/>
    <w:rsid w:val="00C43A6C"/>
    <w:rsid w:val="00C43CE7"/>
    <w:rsid w:val="00C43E69"/>
    <w:rsid w:val="00C44189"/>
    <w:rsid w:val="00C4464F"/>
    <w:rsid w:val="00C447FB"/>
    <w:rsid w:val="00C448BB"/>
    <w:rsid w:val="00C44ADA"/>
    <w:rsid w:val="00C44AF6"/>
    <w:rsid w:val="00C44B43"/>
    <w:rsid w:val="00C45A9C"/>
    <w:rsid w:val="00C45BF6"/>
    <w:rsid w:val="00C45E05"/>
    <w:rsid w:val="00C46B53"/>
    <w:rsid w:val="00C46D8E"/>
    <w:rsid w:val="00C46E10"/>
    <w:rsid w:val="00C470AA"/>
    <w:rsid w:val="00C470B6"/>
    <w:rsid w:val="00C47AE8"/>
    <w:rsid w:val="00C47E46"/>
    <w:rsid w:val="00C5060F"/>
    <w:rsid w:val="00C5063D"/>
    <w:rsid w:val="00C5078D"/>
    <w:rsid w:val="00C508B7"/>
    <w:rsid w:val="00C50ADC"/>
    <w:rsid w:val="00C50DA6"/>
    <w:rsid w:val="00C5156D"/>
    <w:rsid w:val="00C51D11"/>
    <w:rsid w:val="00C5219C"/>
    <w:rsid w:val="00C5257E"/>
    <w:rsid w:val="00C52BEC"/>
    <w:rsid w:val="00C52C1B"/>
    <w:rsid w:val="00C531B4"/>
    <w:rsid w:val="00C532F9"/>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CC6"/>
    <w:rsid w:val="00C57D03"/>
    <w:rsid w:val="00C60193"/>
    <w:rsid w:val="00C601EB"/>
    <w:rsid w:val="00C6074E"/>
    <w:rsid w:val="00C607B5"/>
    <w:rsid w:val="00C60EC1"/>
    <w:rsid w:val="00C61642"/>
    <w:rsid w:val="00C619F5"/>
    <w:rsid w:val="00C61AAE"/>
    <w:rsid w:val="00C62027"/>
    <w:rsid w:val="00C62163"/>
    <w:rsid w:val="00C628F6"/>
    <w:rsid w:val="00C62955"/>
    <w:rsid w:val="00C62997"/>
    <w:rsid w:val="00C62BE7"/>
    <w:rsid w:val="00C62C31"/>
    <w:rsid w:val="00C62FB1"/>
    <w:rsid w:val="00C62FF7"/>
    <w:rsid w:val="00C633AB"/>
    <w:rsid w:val="00C6343A"/>
    <w:rsid w:val="00C6349A"/>
    <w:rsid w:val="00C63593"/>
    <w:rsid w:val="00C63FC9"/>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17E"/>
    <w:rsid w:val="00C70250"/>
    <w:rsid w:val="00C702C3"/>
    <w:rsid w:val="00C7040D"/>
    <w:rsid w:val="00C70B8C"/>
    <w:rsid w:val="00C70C1B"/>
    <w:rsid w:val="00C70F4D"/>
    <w:rsid w:val="00C70F58"/>
    <w:rsid w:val="00C71468"/>
    <w:rsid w:val="00C72130"/>
    <w:rsid w:val="00C72176"/>
    <w:rsid w:val="00C723AF"/>
    <w:rsid w:val="00C727CC"/>
    <w:rsid w:val="00C72873"/>
    <w:rsid w:val="00C72B29"/>
    <w:rsid w:val="00C72DE2"/>
    <w:rsid w:val="00C72EF5"/>
    <w:rsid w:val="00C732C5"/>
    <w:rsid w:val="00C73542"/>
    <w:rsid w:val="00C7357D"/>
    <w:rsid w:val="00C73762"/>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10"/>
    <w:rsid w:val="00C8166A"/>
    <w:rsid w:val="00C81671"/>
    <w:rsid w:val="00C81827"/>
    <w:rsid w:val="00C8198E"/>
    <w:rsid w:val="00C81B30"/>
    <w:rsid w:val="00C820A1"/>
    <w:rsid w:val="00C82375"/>
    <w:rsid w:val="00C82387"/>
    <w:rsid w:val="00C82496"/>
    <w:rsid w:val="00C82640"/>
    <w:rsid w:val="00C826D8"/>
    <w:rsid w:val="00C83AEB"/>
    <w:rsid w:val="00C83B30"/>
    <w:rsid w:val="00C84317"/>
    <w:rsid w:val="00C843AB"/>
    <w:rsid w:val="00C845CE"/>
    <w:rsid w:val="00C85140"/>
    <w:rsid w:val="00C8534D"/>
    <w:rsid w:val="00C854FA"/>
    <w:rsid w:val="00C85662"/>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36"/>
    <w:rsid w:val="00C945C2"/>
    <w:rsid w:val="00C945EC"/>
    <w:rsid w:val="00C94C81"/>
    <w:rsid w:val="00C94E45"/>
    <w:rsid w:val="00C94F67"/>
    <w:rsid w:val="00C95300"/>
    <w:rsid w:val="00C95548"/>
    <w:rsid w:val="00C95730"/>
    <w:rsid w:val="00C95962"/>
    <w:rsid w:val="00C95CD4"/>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645"/>
    <w:rsid w:val="00CA2919"/>
    <w:rsid w:val="00CA2C56"/>
    <w:rsid w:val="00CA3030"/>
    <w:rsid w:val="00CA4229"/>
    <w:rsid w:val="00CA431A"/>
    <w:rsid w:val="00CA4941"/>
    <w:rsid w:val="00CA4A3F"/>
    <w:rsid w:val="00CA4BA1"/>
    <w:rsid w:val="00CA4C14"/>
    <w:rsid w:val="00CA4FE7"/>
    <w:rsid w:val="00CA51A0"/>
    <w:rsid w:val="00CA5F13"/>
    <w:rsid w:val="00CA6164"/>
    <w:rsid w:val="00CA64B6"/>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5AA"/>
    <w:rsid w:val="00CB4736"/>
    <w:rsid w:val="00CB480A"/>
    <w:rsid w:val="00CB4E0E"/>
    <w:rsid w:val="00CB4FA5"/>
    <w:rsid w:val="00CB558B"/>
    <w:rsid w:val="00CB5823"/>
    <w:rsid w:val="00CB58DD"/>
    <w:rsid w:val="00CB58EF"/>
    <w:rsid w:val="00CB5A9F"/>
    <w:rsid w:val="00CB5EF8"/>
    <w:rsid w:val="00CB62CD"/>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4E1"/>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46F"/>
    <w:rsid w:val="00CC380B"/>
    <w:rsid w:val="00CC39C1"/>
    <w:rsid w:val="00CC3E8C"/>
    <w:rsid w:val="00CC3E96"/>
    <w:rsid w:val="00CC400F"/>
    <w:rsid w:val="00CC42BD"/>
    <w:rsid w:val="00CC4365"/>
    <w:rsid w:val="00CC473D"/>
    <w:rsid w:val="00CC4861"/>
    <w:rsid w:val="00CC4C5E"/>
    <w:rsid w:val="00CC4CCF"/>
    <w:rsid w:val="00CC4F58"/>
    <w:rsid w:val="00CC5702"/>
    <w:rsid w:val="00CC57A0"/>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DF5"/>
    <w:rsid w:val="00CC7E41"/>
    <w:rsid w:val="00CC7EEB"/>
    <w:rsid w:val="00CC7F92"/>
    <w:rsid w:val="00CD04B6"/>
    <w:rsid w:val="00CD04FE"/>
    <w:rsid w:val="00CD0740"/>
    <w:rsid w:val="00CD0768"/>
    <w:rsid w:val="00CD08A6"/>
    <w:rsid w:val="00CD14CB"/>
    <w:rsid w:val="00CD179D"/>
    <w:rsid w:val="00CD1AF9"/>
    <w:rsid w:val="00CD1B1C"/>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ADA"/>
    <w:rsid w:val="00CD52F0"/>
    <w:rsid w:val="00CD5AAA"/>
    <w:rsid w:val="00CD5BC6"/>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42A"/>
    <w:rsid w:val="00CE05F2"/>
    <w:rsid w:val="00CE05F4"/>
    <w:rsid w:val="00CE09BC"/>
    <w:rsid w:val="00CE0CBF"/>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11"/>
    <w:rsid w:val="00CE47DA"/>
    <w:rsid w:val="00CE4E95"/>
    <w:rsid w:val="00CE51D5"/>
    <w:rsid w:val="00CE52B1"/>
    <w:rsid w:val="00CE52E2"/>
    <w:rsid w:val="00CE576E"/>
    <w:rsid w:val="00CE5861"/>
    <w:rsid w:val="00CE59E1"/>
    <w:rsid w:val="00CE5E50"/>
    <w:rsid w:val="00CE5FF9"/>
    <w:rsid w:val="00CE63B8"/>
    <w:rsid w:val="00CE697C"/>
    <w:rsid w:val="00CE69F3"/>
    <w:rsid w:val="00CE6AD5"/>
    <w:rsid w:val="00CE6E24"/>
    <w:rsid w:val="00CE71C9"/>
    <w:rsid w:val="00CE728F"/>
    <w:rsid w:val="00CE72D4"/>
    <w:rsid w:val="00CE7563"/>
    <w:rsid w:val="00CE76BD"/>
    <w:rsid w:val="00CE79BC"/>
    <w:rsid w:val="00CF00A2"/>
    <w:rsid w:val="00CF02AC"/>
    <w:rsid w:val="00CF037E"/>
    <w:rsid w:val="00CF057C"/>
    <w:rsid w:val="00CF06E6"/>
    <w:rsid w:val="00CF0B3D"/>
    <w:rsid w:val="00CF0BE3"/>
    <w:rsid w:val="00CF114C"/>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4F53"/>
    <w:rsid w:val="00CF50A9"/>
    <w:rsid w:val="00CF53CD"/>
    <w:rsid w:val="00CF5BED"/>
    <w:rsid w:val="00CF61A3"/>
    <w:rsid w:val="00CF66DE"/>
    <w:rsid w:val="00CF6848"/>
    <w:rsid w:val="00CF6AC6"/>
    <w:rsid w:val="00CF6AF3"/>
    <w:rsid w:val="00CF6C9A"/>
    <w:rsid w:val="00CF6F64"/>
    <w:rsid w:val="00CF721A"/>
    <w:rsid w:val="00CF72B0"/>
    <w:rsid w:val="00CF72DF"/>
    <w:rsid w:val="00CF74AD"/>
    <w:rsid w:val="00CF7CCF"/>
    <w:rsid w:val="00D0011B"/>
    <w:rsid w:val="00D002B6"/>
    <w:rsid w:val="00D003D8"/>
    <w:rsid w:val="00D00522"/>
    <w:rsid w:val="00D009F5"/>
    <w:rsid w:val="00D00B22"/>
    <w:rsid w:val="00D010E6"/>
    <w:rsid w:val="00D017A8"/>
    <w:rsid w:val="00D017EE"/>
    <w:rsid w:val="00D0182B"/>
    <w:rsid w:val="00D0186E"/>
    <w:rsid w:val="00D01C73"/>
    <w:rsid w:val="00D02156"/>
    <w:rsid w:val="00D02193"/>
    <w:rsid w:val="00D02369"/>
    <w:rsid w:val="00D02427"/>
    <w:rsid w:val="00D027F5"/>
    <w:rsid w:val="00D02C36"/>
    <w:rsid w:val="00D02C7A"/>
    <w:rsid w:val="00D02E17"/>
    <w:rsid w:val="00D0434F"/>
    <w:rsid w:val="00D04898"/>
    <w:rsid w:val="00D04EB5"/>
    <w:rsid w:val="00D04FC8"/>
    <w:rsid w:val="00D05393"/>
    <w:rsid w:val="00D05FD4"/>
    <w:rsid w:val="00D06088"/>
    <w:rsid w:val="00D06581"/>
    <w:rsid w:val="00D065AD"/>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3F38"/>
    <w:rsid w:val="00D14204"/>
    <w:rsid w:val="00D145FE"/>
    <w:rsid w:val="00D15501"/>
    <w:rsid w:val="00D15D5B"/>
    <w:rsid w:val="00D15D9D"/>
    <w:rsid w:val="00D15F31"/>
    <w:rsid w:val="00D1624D"/>
    <w:rsid w:val="00D1678C"/>
    <w:rsid w:val="00D16BA8"/>
    <w:rsid w:val="00D174E5"/>
    <w:rsid w:val="00D17D60"/>
    <w:rsid w:val="00D17DAD"/>
    <w:rsid w:val="00D17F37"/>
    <w:rsid w:val="00D20171"/>
    <w:rsid w:val="00D202D3"/>
    <w:rsid w:val="00D2032A"/>
    <w:rsid w:val="00D2032F"/>
    <w:rsid w:val="00D2054C"/>
    <w:rsid w:val="00D20F77"/>
    <w:rsid w:val="00D2109E"/>
    <w:rsid w:val="00D2124D"/>
    <w:rsid w:val="00D215E6"/>
    <w:rsid w:val="00D216C5"/>
    <w:rsid w:val="00D2171B"/>
    <w:rsid w:val="00D2179E"/>
    <w:rsid w:val="00D217CE"/>
    <w:rsid w:val="00D22148"/>
    <w:rsid w:val="00D221EC"/>
    <w:rsid w:val="00D22422"/>
    <w:rsid w:val="00D22D2B"/>
    <w:rsid w:val="00D22F2D"/>
    <w:rsid w:val="00D233BE"/>
    <w:rsid w:val="00D23556"/>
    <w:rsid w:val="00D2390D"/>
    <w:rsid w:val="00D239EC"/>
    <w:rsid w:val="00D23B89"/>
    <w:rsid w:val="00D23CE2"/>
    <w:rsid w:val="00D23EAA"/>
    <w:rsid w:val="00D23EFB"/>
    <w:rsid w:val="00D2416F"/>
    <w:rsid w:val="00D248AE"/>
    <w:rsid w:val="00D249B7"/>
    <w:rsid w:val="00D25077"/>
    <w:rsid w:val="00D25802"/>
    <w:rsid w:val="00D25EC9"/>
    <w:rsid w:val="00D261FB"/>
    <w:rsid w:val="00D26283"/>
    <w:rsid w:val="00D263B5"/>
    <w:rsid w:val="00D26553"/>
    <w:rsid w:val="00D26586"/>
    <w:rsid w:val="00D2698B"/>
    <w:rsid w:val="00D26DBE"/>
    <w:rsid w:val="00D2728D"/>
    <w:rsid w:val="00D27F01"/>
    <w:rsid w:val="00D301B0"/>
    <w:rsid w:val="00D30447"/>
    <w:rsid w:val="00D305A4"/>
    <w:rsid w:val="00D3074E"/>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CD0"/>
    <w:rsid w:val="00D420BE"/>
    <w:rsid w:val="00D421D9"/>
    <w:rsid w:val="00D422E4"/>
    <w:rsid w:val="00D42316"/>
    <w:rsid w:val="00D429DA"/>
    <w:rsid w:val="00D42B71"/>
    <w:rsid w:val="00D432A8"/>
    <w:rsid w:val="00D435FC"/>
    <w:rsid w:val="00D43888"/>
    <w:rsid w:val="00D43A49"/>
    <w:rsid w:val="00D440D2"/>
    <w:rsid w:val="00D4429F"/>
    <w:rsid w:val="00D44336"/>
    <w:rsid w:val="00D448BD"/>
    <w:rsid w:val="00D44A5C"/>
    <w:rsid w:val="00D45331"/>
    <w:rsid w:val="00D45581"/>
    <w:rsid w:val="00D45838"/>
    <w:rsid w:val="00D45B43"/>
    <w:rsid w:val="00D45C69"/>
    <w:rsid w:val="00D46035"/>
    <w:rsid w:val="00D46298"/>
    <w:rsid w:val="00D466E5"/>
    <w:rsid w:val="00D467C7"/>
    <w:rsid w:val="00D4688E"/>
    <w:rsid w:val="00D46A28"/>
    <w:rsid w:val="00D46A6F"/>
    <w:rsid w:val="00D46CBC"/>
    <w:rsid w:val="00D46E7A"/>
    <w:rsid w:val="00D46F1F"/>
    <w:rsid w:val="00D46F2D"/>
    <w:rsid w:val="00D47129"/>
    <w:rsid w:val="00D471EF"/>
    <w:rsid w:val="00D475CC"/>
    <w:rsid w:val="00D477E2"/>
    <w:rsid w:val="00D47961"/>
    <w:rsid w:val="00D47F8C"/>
    <w:rsid w:val="00D47FA9"/>
    <w:rsid w:val="00D50196"/>
    <w:rsid w:val="00D5027B"/>
    <w:rsid w:val="00D5044A"/>
    <w:rsid w:val="00D50D94"/>
    <w:rsid w:val="00D50EEA"/>
    <w:rsid w:val="00D50F95"/>
    <w:rsid w:val="00D5102A"/>
    <w:rsid w:val="00D513F0"/>
    <w:rsid w:val="00D51565"/>
    <w:rsid w:val="00D51AAF"/>
    <w:rsid w:val="00D51F84"/>
    <w:rsid w:val="00D52200"/>
    <w:rsid w:val="00D52460"/>
    <w:rsid w:val="00D5252F"/>
    <w:rsid w:val="00D5294C"/>
    <w:rsid w:val="00D52ACC"/>
    <w:rsid w:val="00D53391"/>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A93"/>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02"/>
    <w:rsid w:val="00D60CB2"/>
    <w:rsid w:val="00D60DD4"/>
    <w:rsid w:val="00D6105A"/>
    <w:rsid w:val="00D612D7"/>
    <w:rsid w:val="00D62243"/>
    <w:rsid w:val="00D6239A"/>
    <w:rsid w:val="00D6278F"/>
    <w:rsid w:val="00D628B8"/>
    <w:rsid w:val="00D62949"/>
    <w:rsid w:val="00D62DEC"/>
    <w:rsid w:val="00D63010"/>
    <w:rsid w:val="00D6307A"/>
    <w:rsid w:val="00D633C2"/>
    <w:rsid w:val="00D63BAD"/>
    <w:rsid w:val="00D63C5F"/>
    <w:rsid w:val="00D6410E"/>
    <w:rsid w:val="00D641CA"/>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CE3"/>
    <w:rsid w:val="00D66D78"/>
    <w:rsid w:val="00D66DAA"/>
    <w:rsid w:val="00D7010A"/>
    <w:rsid w:val="00D70110"/>
    <w:rsid w:val="00D7040B"/>
    <w:rsid w:val="00D70518"/>
    <w:rsid w:val="00D70A3E"/>
    <w:rsid w:val="00D70F5E"/>
    <w:rsid w:val="00D70F87"/>
    <w:rsid w:val="00D7123A"/>
    <w:rsid w:val="00D71432"/>
    <w:rsid w:val="00D71A5F"/>
    <w:rsid w:val="00D723BE"/>
    <w:rsid w:val="00D724DF"/>
    <w:rsid w:val="00D73347"/>
    <w:rsid w:val="00D73A3C"/>
    <w:rsid w:val="00D73A6B"/>
    <w:rsid w:val="00D73D0F"/>
    <w:rsid w:val="00D73DAD"/>
    <w:rsid w:val="00D73E0D"/>
    <w:rsid w:val="00D73EDF"/>
    <w:rsid w:val="00D742ED"/>
    <w:rsid w:val="00D74461"/>
    <w:rsid w:val="00D7480B"/>
    <w:rsid w:val="00D74AF7"/>
    <w:rsid w:val="00D74EA0"/>
    <w:rsid w:val="00D7505F"/>
    <w:rsid w:val="00D7535C"/>
    <w:rsid w:val="00D7568F"/>
    <w:rsid w:val="00D75843"/>
    <w:rsid w:val="00D758A0"/>
    <w:rsid w:val="00D758A1"/>
    <w:rsid w:val="00D75CD8"/>
    <w:rsid w:val="00D75E85"/>
    <w:rsid w:val="00D76075"/>
    <w:rsid w:val="00D761B2"/>
    <w:rsid w:val="00D761CB"/>
    <w:rsid w:val="00D762C9"/>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CB9"/>
    <w:rsid w:val="00D81E9C"/>
    <w:rsid w:val="00D81F7B"/>
    <w:rsid w:val="00D820F3"/>
    <w:rsid w:val="00D824B5"/>
    <w:rsid w:val="00D8289C"/>
    <w:rsid w:val="00D829AC"/>
    <w:rsid w:val="00D82AE8"/>
    <w:rsid w:val="00D82D48"/>
    <w:rsid w:val="00D83401"/>
    <w:rsid w:val="00D84268"/>
    <w:rsid w:val="00D846C5"/>
    <w:rsid w:val="00D84746"/>
    <w:rsid w:val="00D84EC7"/>
    <w:rsid w:val="00D85273"/>
    <w:rsid w:val="00D856E4"/>
    <w:rsid w:val="00D8636C"/>
    <w:rsid w:val="00D866C9"/>
    <w:rsid w:val="00D86B37"/>
    <w:rsid w:val="00D86ED1"/>
    <w:rsid w:val="00D87123"/>
    <w:rsid w:val="00D87154"/>
    <w:rsid w:val="00D87637"/>
    <w:rsid w:val="00D8778A"/>
    <w:rsid w:val="00D879E1"/>
    <w:rsid w:val="00D90134"/>
    <w:rsid w:val="00D90343"/>
    <w:rsid w:val="00D91009"/>
    <w:rsid w:val="00D9120D"/>
    <w:rsid w:val="00D9126A"/>
    <w:rsid w:val="00D912DF"/>
    <w:rsid w:val="00D913EB"/>
    <w:rsid w:val="00D91C54"/>
    <w:rsid w:val="00D91DEC"/>
    <w:rsid w:val="00D91E52"/>
    <w:rsid w:val="00D91F08"/>
    <w:rsid w:val="00D91F8C"/>
    <w:rsid w:val="00D92265"/>
    <w:rsid w:val="00D9230B"/>
    <w:rsid w:val="00D923B9"/>
    <w:rsid w:val="00D92558"/>
    <w:rsid w:val="00D92633"/>
    <w:rsid w:val="00D927D0"/>
    <w:rsid w:val="00D927EA"/>
    <w:rsid w:val="00D92CBC"/>
    <w:rsid w:val="00D92FD3"/>
    <w:rsid w:val="00D931F2"/>
    <w:rsid w:val="00D93793"/>
    <w:rsid w:val="00D93C4D"/>
    <w:rsid w:val="00D93F04"/>
    <w:rsid w:val="00D948A0"/>
    <w:rsid w:val="00D94BB0"/>
    <w:rsid w:val="00D94C94"/>
    <w:rsid w:val="00D94E77"/>
    <w:rsid w:val="00D94FF3"/>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AAE"/>
    <w:rsid w:val="00DA0CDB"/>
    <w:rsid w:val="00DA0FC0"/>
    <w:rsid w:val="00DA1A08"/>
    <w:rsid w:val="00DA1C1A"/>
    <w:rsid w:val="00DA1C66"/>
    <w:rsid w:val="00DA1D80"/>
    <w:rsid w:val="00DA1D9A"/>
    <w:rsid w:val="00DA2046"/>
    <w:rsid w:val="00DA225C"/>
    <w:rsid w:val="00DA23D2"/>
    <w:rsid w:val="00DA2564"/>
    <w:rsid w:val="00DA2823"/>
    <w:rsid w:val="00DA299A"/>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C88"/>
    <w:rsid w:val="00DA4D11"/>
    <w:rsid w:val="00DA5A53"/>
    <w:rsid w:val="00DA5CA9"/>
    <w:rsid w:val="00DA5DC3"/>
    <w:rsid w:val="00DA5E7E"/>
    <w:rsid w:val="00DA6298"/>
    <w:rsid w:val="00DA714A"/>
    <w:rsid w:val="00DA71A2"/>
    <w:rsid w:val="00DA71AF"/>
    <w:rsid w:val="00DA727D"/>
    <w:rsid w:val="00DA7A85"/>
    <w:rsid w:val="00DA7BC7"/>
    <w:rsid w:val="00DA7E4C"/>
    <w:rsid w:val="00DB0487"/>
    <w:rsid w:val="00DB0564"/>
    <w:rsid w:val="00DB0814"/>
    <w:rsid w:val="00DB1086"/>
    <w:rsid w:val="00DB11B5"/>
    <w:rsid w:val="00DB1539"/>
    <w:rsid w:val="00DB19A4"/>
    <w:rsid w:val="00DB1E74"/>
    <w:rsid w:val="00DB1F98"/>
    <w:rsid w:val="00DB1FBA"/>
    <w:rsid w:val="00DB2176"/>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CF9"/>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2F47"/>
    <w:rsid w:val="00DC345B"/>
    <w:rsid w:val="00DC3544"/>
    <w:rsid w:val="00DC38A7"/>
    <w:rsid w:val="00DC3B85"/>
    <w:rsid w:val="00DC3E1F"/>
    <w:rsid w:val="00DC4205"/>
    <w:rsid w:val="00DC4B72"/>
    <w:rsid w:val="00DC4D40"/>
    <w:rsid w:val="00DC4D82"/>
    <w:rsid w:val="00DC4E9C"/>
    <w:rsid w:val="00DC522F"/>
    <w:rsid w:val="00DC53CD"/>
    <w:rsid w:val="00DC588E"/>
    <w:rsid w:val="00DC58CD"/>
    <w:rsid w:val="00DC598D"/>
    <w:rsid w:val="00DC605E"/>
    <w:rsid w:val="00DC6091"/>
    <w:rsid w:val="00DC61F7"/>
    <w:rsid w:val="00DC65D8"/>
    <w:rsid w:val="00DC6A94"/>
    <w:rsid w:val="00DC7073"/>
    <w:rsid w:val="00DC765F"/>
    <w:rsid w:val="00DC7722"/>
    <w:rsid w:val="00DC7890"/>
    <w:rsid w:val="00DD014E"/>
    <w:rsid w:val="00DD02C4"/>
    <w:rsid w:val="00DD0C93"/>
    <w:rsid w:val="00DD1142"/>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25B"/>
    <w:rsid w:val="00DD6396"/>
    <w:rsid w:val="00DD63EF"/>
    <w:rsid w:val="00DD6633"/>
    <w:rsid w:val="00DD6969"/>
    <w:rsid w:val="00DD6C70"/>
    <w:rsid w:val="00DD6CED"/>
    <w:rsid w:val="00DD6DA2"/>
    <w:rsid w:val="00DD761C"/>
    <w:rsid w:val="00DD7DF3"/>
    <w:rsid w:val="00DD7EF8"/>
    <w:rsid w:val="00DD7F98"/>
    <w:rsid w:val="00DE0171"/>
    <w:rsid w:val="00DE0303"/>
    <w:rsid w:val="00DE0333"/>
    <w:rsid w:val="00DE0558"/>
    <w:rsid w:val="00DE0AAA"/>
    <w:rsid w:val="00DE16DD"/>
    <w:rsid w:val="00DE1838"/>
    <w:rsid w:val="00DE1BBD"/>
    <w:rsid w:val="00DE21CF"/>
    <w:rsid w:val="00DE279F"/>
    <w:rsid w:val="00DE29EE"/>
    <w:rsid w:val="00DE2D4B"/>
    <w:rsid w:val="00DE3083"/>
    <w:rsid w:val="00DE3867"/>
    <w:rsid w:val="00DE3E7C"/>
    <w:rsid w:val="00DE45AC"/>
    <w:rsid w:val="00DE464E"/>
    <w:rsid w:val="00DE4664"/>
    <w:rsid w:val="00DE47CE"/>
    <w:rsid w:val="00DE480D"/>
    <w:rsid w:val="00DE4B0C"/>
    <w:rsid w:val="00DE4C2C"/>
    <w:rsid w:val="00DE4D74"/>
    <w:rsid w:val="00DE516B"/>
    <w:rsid w:val="00DE57FD"/>
    <w:rsid w:val="00DE589A"/>
    <w:rsid w:val="00DE61AA"/>
    <w:rsid w:val="00DE65EB"/>
    <w:rsid w:val="00DE68B5"/>
    <w:rsid w:val="00DE7012"/>
    <w:rsid w:val="00DE7463"/>
    <w:rsid w:val="00DE7847"/>
    <w:rsid w:val="00DE78DF"/>
    <w:rsid w:val="00DE7A44"/>
    <w:rsid w:val="00DE7D03"/>
    <w:rsid w:val="00DE7D0D"/>
    <w:rsid w:val="00DF0220"/>
    <w:rsid w:val="00DF02EC"/>
    <w:rsid w:val="00DF0AC1"/>
    <w:rsid w:val="00DF0B0F"/>
    <w:rsid w:val="00DF0D33"/>
    <w:rsid w:val="00DF0E63"/>
    <w:rsid w:val="00DF10FE"/>
    <w:rsid w:val="00DF1300"/>
    <w:rsid w:val="00DF13B2"/>
    <w:rsid w:val="00DF1ADA"/>
    <w:rsid w:val="00DF1DE2"/>
    <w:rsid w:val="00DF1FD6"/>
    <w:rsid w:val="00DF2DDB"/>
    <w:rsid w:val="00DF3195"/>
    <w:rsid w:val="00DF32AF"/>
    <w:rsid w:val="00DF3307"/>
    <w:rsid w:val="00DF3557"/>
    <w:rsid w:val="00DF3716"/>
    <w:rsid w:val="00DF3A17"/>
    <w:rsid w:val="00DF3A6C"/>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9EA"/>
    <w:rsid w:val="00E028E6"/>
    <w:rsid w:val="00E029D0"/>
    <w:rsid w:val="00E02C20"/>
    <w:rsid w:val="00E02E67"/>
    <w:rsid w:val="00E032C1"/>
    <w:rsid w:val="00E039C0"/>
    <w:rsid w:val="00E03B67"/>
    <w:rsid w:val="00E03DF6"/>
    <w:rsid w:val="00E03F44"/>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782"/>
    <w:rsid w:val="00E07E45"/>
    <w:rsid w:val="00E07FD4"/>
    <w:rsid w:val="00E1007C"/>
    <w:rsid w:val="00E1021A"/>
    <w:rsid w:val="00E102BD"/>
    <w:rsid w:val="00E102E3"/>
    <w:rsid w:val="00E1039D"/>
    <w:rsid w:val="00E103F8"/>
    <w:rsid w:val="00E104DE"/>
    <w:rsid w:val="00E1074E"/>
    <w:rsid w:val="00E11CAF"/>
    <w:rsid w:val="00E11EB8"/>
    <w:rsid w:val="00E125EE"/>
    <w:rsid w:val="00E12775"/>
    <w:rsid w:val="00E1293D"/>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A3F"/>
    <w:rsid w:val="00E15FE1"/>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12F"/>
    <w:rsid w:val="00E214FB"/>
    <w:rsid w:val="00E21624"/>
    <w:rsid w:val="00E216A5"/>
    <w:rsid w:val="00E21CCC"/>
    <w:rsid w:val="00E21EDB"/>
    <w:rsid w:val="00E21FD8"/>
    <w:rsid w:val="00E2206C"/>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454"/>
    <w:rsid w:val="00E2446F"/>
    <w:rsid w:val="00E2507D"/>
    <w:rsid w:val="00E250DB"/>
    <w:rsid w:val="00E25386"/>
    <w:rsid w:val="00E25ADB"/>
    <w:rsid w:val="00E25F49"/>
    <w:rsid w:val="00E2617B"/>
    <w:rsid w:val="00E2690E"/>
    <w:rsid w:val="00E272FE"/>
    <w:rsid w:val="00E27C81"/>
    <w:rsid w:val="00E30517"/>
    <w:rsid w:val="00E306DB"/>
    <w:rsid w:val="00E3070A"/>
    <w:rsid w:val="00E307E4"/>
    <w:rsid w:val="00E309B8"/>
    <w:rsid w:val="00E30A72"/>
    <w:rsid w:val="00E30BDD"/>
    <w:rsid w:val="00E311A5"/>
    <w:rsid w:val="00E31371"/>
    <w:rsid w:val="00E31506"/>
    <w:rsid w:val="00E32038"/>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5011"/>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6957"/>
    <w:rsid w:val="00E5711F"/>
    <w:rsid w:val="00E57609"/>
    <w:rsid w:val="00E5765B"/>
    <w:rsid w:val="00E6000E"/>
    <w:rsid w:val="00E60241"/>
    <w:rsid w:val="00E6029F"/>
    <w:rsid w:val="00E602C9"/>
    <w:rsid w:val="00E60369"/>
    <w:rsid w:val="00E608B7"/>
    <w:rsid w:val="00E60F80"/>
    <w:rsid w:val="00E611A5"/>
    <w:rsid w:val="00E613CC"/>
    <w:rsid w:val="00E61781"/>
    <w:rsid w:val="00E618E3"/>
    <w:rsid w:val="00E61DAC"/>
    <w:rsid w:val="00E61DB1"/>
    <w:rsid w:val="00E6247A"/>
    <w:rsid w:val="00E624DA"/>
    <w:rsid w:val="00E62896"/>
    <w:rsid w:val="00E629F9"/>
    <w:rsid w:val="00E62ABD"/>
    <w:rsid w:val="00E62AF2"/>
    <w:rsid w:val="00E62CEF"/>
    <w:rsid w:val="00E6300E"/>
    <w:rsid w:val="00E63060"/>
    <w:rsid w:val="00E630F7"/>
    <w:rsid w:val="00E631EB"/>
    <w:rsid w:val="00E63434"/>
    <w:rsid w:val="00E6412A"/>
    <w:rsid w:val="00E64286"/>
    <w:rsid w:val="00E6444D"/>
    <w:rsid w:val="00E644C3"/>
    <w:rsid w:val="00E64763"/>
    <w:rsid w:val="00E64D86"/>
    <w:rsid w:val="00E64F5F"/>
    <w:rsid w:val="00E654C9"/>
    <w:rsid w:val="00E658F4"/>
    <w:rsid w:val="00E65E6B"/>
    <w:rsid w:val="00E66244"/>
    <w:rsid w:val="00E6640D"/>
    <w:rsid w:val="00E66781"/>
    <w:rsid w:val="00E6682F"/>
    <w:rsid w:val="00E6691F"/>
    <w:rsid w:val="00E67387"/>
    <w:rsid w:val="00E67852"/>
    <w:rsid w:val="00E67C8B"/>
    <w:rsid w:val="00E7020E"/>
    <w:rsid w:val="00E703CF"/>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8E7"/>
    <w:rsid w:val="00E73E01"/>
    <w:rsid w:val="00E743E3"/>
    <w:rsid w:val="00E7476B"/>
    <w:rsid w:val="00E7478C"/>
    <w:rsid w:val="00E74B5A"/>
    <w:rsid w:val="00E74DDD"/>
    <w:rsid w:val="00E74FCD"/>
    <w:rsid w:val="00E7500E"/>
    <w:rsid w:val="00E7524F"/>
    <w:rsid w:val="00E7525B"/>
    <w:rsid w:val="00E75346"/>
    <w:rsid w:val="00E7544D"/>
    <w:rsid w:val="00E754D4"/>
    <w:rsid w:val="00E7556D"/>
    <w:rsid w:val="00E756FB"/>
    <w:rsid w:val="00E75F9B"/>
    <w:rsid w:val="00E76141"/>
    <w:rsid w:val="00E76270"/>
    <w:rsid w:val="00E76316"/>
    <w:rsid w:val="00E766D2"/>
    <w:rsid w:val="00E76C80"/>
    <w:rsid w:val="00E76ED7"/>
    <w:rsid w:val="00E77040"/>
    <w:rsid w:val="00E773B6"/>
    <w:rsid w:val="00E773D4"/>
    <w:rsid w:val="00E77456"/>
    <w:rsid w:val="00E77958"/>
    <w:rsid w:val="00E7797B"/>
    <w:rsid w:val="00E77C66"/>
    <w:rsid w:val="00E8016D"/>
    <w:rsid w:val="00E804BC"/>
    <w:rsid w:val="00E8052E"/>
    <w:rsid w:val="00E8062F"/>
    <w:rsid w:val="00E808DD"/>
    <w:rsid w:val="00E80B6C"/>
    <w:rsid w:val="00E80B75"/>
    <w:rsid w:val="00E80F34"/>
    <w:rsid w:val="00E810EC"/>
    <w:rsid w:val="00E8117B"/>
    <w:rsid w:val="00E81255"/>
    <w:rsid w:val="00E81430"/>
    <w:rsid w:val="00E81490"/>
    <w:rsid w:val="00E815AA"/>
    <w:rsid w:val="00E81F9F"/>
    <w:rsid w:val="00E81FE9"/>
    <w:rsid w:val="00E81FFC"/>
    <w:rsid w:val="00E826BB"/>
    <w:rsid w:val="00E826C8"/>
    <w:rsid w:val="00E828DA"/>
    <w:rsid w:val="00E82D10"/>
    <w:rsid w:val="00E83280"/>
    <w:rsid w:val="00E832C9"/>
    <w:rsid w:val="00E83469"/>
    <w:rsid w:val="00E83BF7"/>
    <w:rsid w:val="00E83E6E"/>
    <w:rsid w:val="00E843E8"/>
    <w:rsid w:val="00E843F9"/>
    <w:rsid w:val="00E84A52"/>
    <w:rsid w:val="00E850F7"/>
    <w:rsid w:val="00E851C5"/>
    <w:rsid w:val="00E852E4"/>
    <w:rsid w:val="00E85483"/>
    <w:rsid w:val="00E859CA"/>
    <w:rsid w:val="00E86057"/>
    <w:rsid w:val="00E861F7"/>
    <w:rsid w:val="00E86647"/>
    <w:rsid w:val="00E86BA9"/>
    <w:rsid w:val="00E87129"/>
    <w:rsid w:val="00E87565"/>
    <w:rsid w:val="00E875CA"/>
    <w:rsid w:val="00E879F0"/>
    <w:rsid w:val="00E87AC1"/>
    <w:rsid w:val="00E87AE6"/>
    <w:rsid w:val="00E87DCE"/>
    <w:rsid w:val="00E90199"/>
    <w:rsid w:val="00E90AB7"/>
    <w:rsid w:val="00E90D27"/>
    <w:rsid w:val="00E91293"/>
    <w:rsid w:val="00E913F0"/>
    <w:rsid w:val="00E91514"/>
    <w:rsid w:val="00E915E1"/>
    <w:rsid w:val="00E9174F"/>
    <w:rsid w:val="00E919F0"/>
    <w:rsid w:val="00E91BF2"/>
    <w:rsid w:val="00E91DDE"/>
    <w:rsid w:val="00E91DFE"/>
    <w:rsid w:val="00E91E61"/>
    <w:rsid w:val="00E920B8"/>
    <w:rsid w:val="00E9232E"/>
    <w:rsid w:val="00E924C7"/>
    <w:rsid w:val="00E927D7"/>
    <w:rsid w:val="00E92921"/>
    <w:rsid w:val="00E92E29"/>
    <w:rsid w:val="00E92F0A"/>
    <w:rsid w:val="00E92F9F"/>
    <w:rsid w:val="00E93168"/>
    <w:rsid w:val="00E9346A"/>
    <w:rsid w:val="00E93742"/>
    <w:rsid w:val="00E93A7A"/>
    <w:rsid w:val="00E93B3D"/>
    <w:rsid w:val="00E93D80"/>
    <w:rsid w:val="00E94053"/>
    <w:rsid w:val="00E940AC"/>
    <w:rsid w:val="00E942A2"/>
    <w:rsid w:val="00E94307"/>
    <w:rsid w:val="00E946AC"/>
    <w:rsid w:val="00E94762"/>
    <w:rsid w:val="00E94C65"/>
    <w:rsid w:val="00E94CE0"/>
    <w:rsid w:val="00E952E8"/>
    <w:rsid w:val="00E9533A"/>
    <w:rsid w:val="00E95490"/>
    <w:rsid w:val="00E955A8"/>
    <w:rsid w:val="00E95754"/>
    <w:rsid w:val="00E957E6"/>
    <w:rsid w:val="00E95B52"/>
    <w:rsid w:val="00E95D01"/>
    <w:rsid w:val="00E9627E"/>
    <w:rsid w:val="00E96497"/>
    <w:rsid w:val="00E9694A"/>
    <w:rsid w:val="00E96C84"/>
    <w:rsid w:val="00E96E46"/>
    <w:rsid w:val="00E96FBC"/>
    <w:rsid w:val="00E9738B"/>
    <w:rsid w:val="00E97507"/>
    <w:rsid w:val="00EA00A6"/>
    <w:rsid w:val="00EA0281"/>
    <w:rsid w:val="00EA0559"/>
    <w:rsid w:val="00EA0621"/>
    <w:rsid w:val="00EA07FA"/>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EB9"/>
    <w:rsid w:val="00EA5F39"/>
    <w:rsid w:val="00EA6506"/>
    <w:rsid w:val="00EA657C"/>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3C9"/>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FAD"/>
    <w:rsid w:val="00EC1164"/>
    <w:rsid w:val="00EC117E"/>
    <w:rsid w:val="00EC11FA"/>
    <w:rsid w:val="00EC1546"/>
    <w:rsid w:val="00EC183D"/>
    <w:rsid w:val="00EC1D83"/>
    <w:rsid w:val="00EC1F3C"/>
    <w:rsid w:val="00EC2E21"/>
    <w:rsid w:val="00EC2F72"/>
    <w:rsid w:val="00EC32D6"/>
    <w:rsid w:val="00EC331F"/>
    <w:rsid w:val="00EC36DD"/>
    <w:rsid w:val="00EC3EBA"/>
    <w:rsid w:val="00EC4D77"/>
    <w:rsid w:val="00EC4D7B"/>
    <w:rsid w:val="00EC4E2E"/>
    <w:rsid w:val="00EC5003"/>
    <w:rsid w:val="00EC5337"/>
    <w:rsid w:val="00EC555C"/>
    <w:rsid w:val="00EC5589"/>
    <w:rsid w:val="00EC558B"/>
    <w:rsid w:val="00EC571B"/>
    <w:rsid w:val="00EC5A0B"/>
    <w:rsid w:val="00EC5A47"/>
    <w:rsid w:val="00EC5E95"/>
    <w:rsid w:val="00EC5ECD"/>
    <w:rsid w:val="00EC5F1A"/>
    <w:rsid w:val="00EC6337"/>
    <w:rsid w:val="00EC68E7"/>
    <w:rsid w:val="00EC6D68"/>
    <w:rsid w:val="00EC7183"/>
    <w:rsid w:val="00EC71AB"/>
    <w:rsid w:val="00EC7349"/>
    <w:rsid w:val="00ED00B4"/>
    <w:rsid w:val="00ED022F"/>
    <w:rsid w:val="00ED04CE"/>
    <w:rsid w:val="00ED0DE8"/>
    <w:rsid w:val="00ED0EB9"/>
    <w:rsid w:val="00ED1272"/>
    <w:rsid w:val="00ED1447"/>
    <w:rsid w:val="00ED146B"/>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ADB"/>
    <w:rsid w:val="00ED5B50"/>
    <w:rsid w:val="00ED5F7B"/>
    <w:rsid w:val="00ED7363"/>
    <w:rsid w:val="00ED76E9"/>
    <w:rsid w:val="00ED7884"/>
    <w:rsid w:val="00EE0130"/>
    <w:rsid w:val="00EE08BC"/>
    <w:rsid w:val="00EE09EA"/>
    <w:rsid w:val="00EE0A49"/>
    <w:rsid w:val="00EE0E09"/>
    <w:rsid w:val="00EE12DA"/>
    <w:rsid w:val="00EE15CA"/>
    <w:rsid w:val="00EE1649"/>
    <w:rsid w:val="00EE18BB"/>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30D"/>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F8"/>
    <w:rsid w:val="00EF2C3D"/>
    <w:rsid w:val="00EF2D50"/>
    <w:rsid w:val="00EF3240"/>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614"/>
    <w:rsid w:val="00EF7878"/>
    <w:rsid w:val="00EF7B96"/>
    <w:rsid w:val="00F000F0"/>
    <w:rsid w:val="00F00180"/>
    <w:rsid w:val="00F001D3"/>
    <w:rsid w:val="00F002BF"/>
    <w:rsid w:val="00F006E4"/>
    <w:rsid w:val="00F00923"/>
    <w:rsid w:val="00F00C9D"/>
    <w:rsid w:val="00F01034"/>
    <w:rsid w:val="00F01459"/>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455"/>
    <w:rsid w:val="00F044CA"/>
    <w:rsid w:val="00F04551"/>
    <w:rsid w:val="00F04887"/>
    <w:rsid w:val="00F048AF"/>
    <w:rsid w:val="00F04D51"/>
    <w:rsid w:val="00F04D90"/>
    <w:rsid w:val="00F04F3E"/>
    <w:rsid w:val="00F0522E"/>
    <w:rsid w:val="00F05EED"/>
    <w:rsid w:val="00F06F02"/>
    <w:rsid w:val="00F06F4C"/>
    <w:rsid w:val="00F07053"/>
    <w:rsid w:val="00F075EA"/>
    <w:rsid w:val="00F077D1"/>
    <w:rsid w:val="00F07833"/>
    <w:rsid w:val="00F07DEB"/>
    <w:rsid w:val="00F07E69"/>
    <w:rsid w:val="00F10437"/>
    <w:rsid w:val="00F10465"/>
    <w:rsid w:val="00F10864"/>
    <w:rsid w:val="00F108F5"/>
    <w:rsid w:val="00F10AFB"/>
    <w:rsid w:val="00F10E72"/>
    <w:rsid w:val="00F11032"/>
    <w:rsid w:val="00F11319"/>
    <w:rsid w:val="00F1165E"/>
    <w:rsid w:val="00F11C21"/>
    <w:rsid w:val="00F11CE7"/>
    <w:rsid w:val="00F11CF5"/>
    <w:rsid w:val="00F11F0D"/>
    <w:rsid w:val="00F11FE0"/>
    <w:rsid w:val="00F12332"/>
    <w:rsid w:val="00F124CB"/>
    <w:rsid w:val="00F128F4"/>
    <w:rsid w:val="00F12965"/>
    <w:rsid w:val="00F12A02"/>
    <w:rsid w:val="00F12B3D"/>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A8F"/>
    <w:rsid w:val="00F20046"/>
    <w:rsid w:val="00F20540"/>
    <w:rsid w:val="00F206FE"/>
    <w:rsid w:val="00F207E8"/>
    <w:rsid w:val="00F20844"/>
    <w:rsid w:val="00F2094D"/>
    <w:rsid w:val="00F20F5B"/>
    <w:rsid w:val="00F21048"/>
    <w:rsid w:val="00F210AB"/>
    <w:rsid w:val="00F215C3"/>
    <w:rsid w:val="00F21857"/>
    <w:rsid w:val="00F21886"/>
    <w:rsid w:val="00F218EF"/>
    <w:rsid w:val="00F21A0B"/>
    <w:rsid w:val="00F21C3A"/>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90"/>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2E4"/>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923"/>
    <w:rsid w:val="00F34286"/>
    <w:rsid w:val="00F342E5"/>
    <w:rsid w:val="00F34505"/>
    <w:rsid w:val="00F346BC"/>
    <w:rsid w:val="00F34CB9"/>
    <w:rsid w:val="00F34FF8"/>
    <w:rsid w:val="00F3521B"/>
    <w:rsid w:val="00F35532"/>
    <w:rsid w:val="00F35561"/>
    <w:rsid w:val="00F35865"/>
    <w:rsid w:val="00F35E92"/>
    <w:rsid w:val="00F363C3"/>
    <w:rsid w:val="00F363FA"/>
    <w:rsid w:val="00F3651B"/>
    <w:rsid w:val="00F369F3"/>
    <w:rsid w:val="00F370CB"/>
    <w:rsid w:val="00F3728E"/>
    <w:rsid w:val="00F377A2"/>
    <w:rsid w:val="00F37922"/>
    <w:rsid w:val="00F37AEF"/>
    <w:rsid w:val="00F40120"/>
    <w:rsid w:val="00F40744"/>
    <w:rsid w:val="00F409D2"/>
    <w:rsid w:val="00F4125D"/>
    <w:rsid w:val="00F417D6"/>
    <w:rsid w:val="00F418D9"/>
    <w:rsid w:val="00F4210B"/>
    <w:rsid w:val="00F4211E"/>
    <w:rsid w:val="00F42470"/>
    <w:rsid w:val="00F42910"/>
    <w:rsid w:val="00F42ADB"/>
    <w:rsid w:val="00F42C2B"/>
    <w:rsid w:val="00F42C3B"/>
    <w:rsid w:val="00F42E86"/>
    <w:rsid w:val="00F431C9"/>
    <w:rsid w:val="00F43360"/>
    <w:rsid w:val="00F439C5"/>
    <w:rsid w:val="00F43B0B"/>
    <w:rsid w:val="00F43DBE"/>
    <w:rsid w:val="00F44833"/>
    <w:rsid w:val="00F44EC5"/>
    <w:rsid w:val="00F4503E"/>
    <w:rsid w:val="00F454BB"/>
    <w:rsid w:val="00F456BB"/>
    <w:rsid w:val="00F457F9"/>
    <w:rsid w:val="00F465C1"/>
    <w:rsid w:val="00F4678D"/>
    <w:rsid w:val="00F467B0"/>
    <w:rsid w:val="00F46E40"/>
    <w:rsid w:val="00F46F8B"/>
    <w:rsid w:val="00F47132"/>
    <w:rsid w:val="00F471EF"/>
    <w:rsid w:val="00F47299"/>
    <w:rsid w:val="00F472C2"/>
    <w:rsid w:val="00F473A6"/>
    <w:rsid w:val="00F47728"/>
    <w:rsid w:val="00F47AFE"/>
    <w:rsid w:val="00F47CA0"/>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1718"/>
    <w:rsid w:val="00F525CB"/>
    <w:rsid w:val="00F52756"/>
    <w:rsid w:val="00F52825"/>
    <w:rsid w:val="00F52A47"/>
    <w:rsid w:val="00F52A4B"/>
    <w:rsid w:val="00F52C6C"/>
    <w:rsid w:val="00F52C93"/>
    <w:rsid w:val="00F52FA8"/>
    <w:rsid w:val="00F537DE"/>
    <w:rsid w:val="00F538CD"/>
    <w:rsid w:val="00F54192"/>
    <w:rsid w:val="00F542D8"/>
    <w:rsid w:val="00F548C8"/>
    <w:rsid w:val="00F54B6E"/>
    <w:rsid w:val="00F55902"/>
    <w:rsid w:val="00F55AA4"/>
    <w:rsid w:val="00F55AC5"/>
    <w:rsid w:val="00F55C7E"/>
    <w:rsid w:val="00F560B5"/>
    <w:rsid w:val="00F56166"/>
    <w:rsid w:val="00F5662E"/>
    <w:rsid w:val="00F568FF"/>
    <w:rsid w:val="00F56918"/>
    <w:rsid w:val="00F56B25"/>
    <w:rsid w:val="00F56BB9"/>
    <w:rsid w:val="00F56BC4"/>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FDE"/>
    <w:rsid w:val="00F620AE"/>
    <w:rsid w:val="00F622E3"/>
    <w:rsid w:val="00F62377"/>
    <w:rsid w:val="00F626CD"/>
    <w:rsid w:val="00F62B57"/>
    <w:rsid w:val="00F62DA7"/>
    <w:rsid w:val="00F63100"/>
    <w:rsid w:val="00F63289"/>
    <w:rsid w:val="00F6348E"/>
    <w:rsid w:val="00F636C2"/>
    <w:rsid w:val="00F63F91"/>
    <w:rsid w:val="00F6404E"/>
    <w:rsid w:val="00F6433C"/>
    <w:rsid w:val="00F6474A"/>
    <w:rsid w:val="00F64966"/>
    <w:rsid w:val="00F649C6"/>
    <w:rsid w:val="00F64DEC"/>
    <w:rsid w:val="00F64F9F"/>
    <w:rsid w:val="00F654FA"/>
    <w:rsid w:val="00F65D14"/>
    <w:rsid w:val="00F65E11"/>
    <w:rsid w:val="00F660B8"/>
    <w:rsid w:val="00F669E3"/>
    <w:rsid w:val="00F66A26"/>
    <w:rsid w:val="00F67A85"/>
    <w:rsid w:val="00F67ECB"/>
    <w:rsid w:val="00F703AF"/>
    <w:rsid w:val="00F70CF7"/>
    <w:rsid w:val="00F70F15"/>
    <w:rsid w:val="00F70FF9"/>
    <w:rsid w:val="00F71026"/>
    <w:rsid w:val="00F71042"/>
    <w:rsid w:val="00F710A0"/>
    <w:rsid w:val="00F7134D"/>
    <w:rsid w:val="00F713E2"/>
    <w:rsid w:val="00F71976"/>
    <w:rsid w:val="00F719F0"/>
    <w:rsid w:val="00F71A99"/>
    <w:rsid w:val="00F71B5C"/>
    <w:rsid w:val="00F71BC4"/>
    <w:rsid w:val="00F71C4F"/>
    <w:rsid w:val="00F71DDA"/>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3FC0"/>
    <w:rsid w:val="00F84849"/>
    <w:rsid w:val="00F849D7"/>
    <w:rsid w:val="00F84A2F"/>
    <w:rsid w:val="00F84B56"/>
    <w:rsid w:val="00F84BAB"/>
    <w:rsid w:val="00F84D3C"/>
    <w:rsid w:val="00F85087"/>
    <w:rsid w:val="00F850EB"/>
    <w:rsid w:val="00F855CB"/>
    <w:rsid w:val="00F856C8"/>
    <w:rsid w:val="00F85721"/>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DBA"/>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737"/>
    <w:rsid w:val="00F9473D"/>
    <w:rsid w:val="00F9495D"/>
    <w:rsid w:val="00F94C27"/>
    <w:rsid w:val="00F94E27"/>
    <w:rsid w:val="00F95013"/>
    <w:rsid w:val="00F951BD"/>
    <w:rsid w:val="00F954B7"/>
    <w:rsid w:val="00F9585C"/>
    <w:rsid w:val="00F95EAA"/>
    <w:rsid w:val="00F9632D"/>
    <w:rsid w:val="00F9644F"/>
    <w:rsid w:val="00F965D9"/>
    <w:rsid w:val="00F969B1"/>
    <w:rsid w:val="00F96C7A"/>
    <w:rsid w:val="00F96E7C"/>
    <w:rsid w:val="00F9709C"/>
    <w:rsid w:val="00F9725A"/>
    <w:rsid w:val="00F975B5"/>
    <w:rsid w:val="00F97654"/>
    <w:rsid w:val="00F97761"/>
    <w:rsid w:val="00F97765"/>
    <w:rsid w:val="00F97F9A"/>
    <w:rsid w:val="00FA0412"/>
    <w:rsid w:val="00FA04BE"/>
    <w:rsid w:val="00FA0509"/>
    <w:rsid w:val="00FA0E7C"/>
    <w:rsid w:val="00FA105F"/>
    <w:rsid w:val="00FA1140"/>
    <w:rsid w:val="00FA1766"/>
    <w:rsid w:val="00FA1C2E"/>
    <w:rsid w:val="00FA1CBF"/>
    <w:rsid w:val="00FA1CC6"/>
    <w:rsid w:val="00FA1D8F"/>
    <w:rsid w:val="00FA1DD3"/>
    <w:rsid w:val="00FA1E26"/>
    <w:rsid w:val="00FA1E5A"/>
    <w:rsid w:val="00FA2002"/>
    <w:rsid w:val="00FA21AE"/>
    <w:rsid w:val="00FA250B"/>
    <w:rsid w:val="00FA2526"/>
    <w:rsid w:val="00FA2AB0"/>
    <w:rsid w:val="00FA2F76"/>
    <w:rsid w:val="00FA375C"/>
    <w:rsid w:val="00FA3C84"/>
    <w:rsid w:val="00FA4A21"/>
    <w:rsid w:val="00FA4EDE"/>
    <w:rsid w:val="00FA50E8"/>
    <w:rsid w:val="00FA526F"/>
    <w:rsid w:val="00FA53C1"/>
    <w:rsid w:val="00FA5527"/>
    <w:rsid w:val="00FA5871"/>
    <w:rsid w:val="00FA589E"/>
    <w:rsid w:val="00FA5962"/>
    <w:rsid w:val="00FA598C"/>
    <w:rsid w:val="00FA5995"/>
    <w:rsid w:val="00FA61CB"/>
    <w:rsid w:val="00FA6225"/>
    <w:rsid w:val="00FA656D"/>
    <w:rsid w:val="00FA6686"/>
    <w:rsid w:val="00FA6A8C"/>
    <w:rsid w:val="00FA6A9F"/>
    <w:rsid w:val="00FA6D62"/>
    <w:rsid w:val="00FA70DF"/>
    <w:rsid w:val="00FA7152"/>
    <w:rsid w:val="00FA71E0"/>
    <w:rsid w:val="00FA78BC"/>
    <w:rsid w:val="00FA7A20"/>
    <w:rsid w:val="00FA7AA6"/>
    <w:rsid w:val="00FA7C04"/>
    <w:rsid w:val="00FB024A"/>
    <w:rsid w:val="00FB0443"/>
    <w:rsid w:val="00FB0532"/>
    <w:rsid w:val="00FB07A3"/>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613"/>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B7D81"/>
    <w:rsid w:val="00FC04F0"/>
    <w:rsid w:val="00FC0AB4"/>
    <w:rsid w:val="00FC0B9B"/>
    <w:rsid w:val="00FC0DAC"/>
    <w:rsid w:val="00FC0E12"/>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C64"/>
    <w:rsid w:val="00FC2D85"/>
    <w:rsid w:val="00FC3062"/>
    <w:rsid w:val="00FC312F"/>
    <w:rsid w:val="00FC330F"/>
    <w:rsid w:val="00FC34E4"/>
    <w:rsid w:val="00FC37F0"/>
    <w:rsid w:val="00FC3AD2"/>
    <w:rsid w:val="00FC3BBC"/>
    <w:rsid w:val="00FC3EEB"/>
    <w:rsid w:val="00FC4278"/>
    <w:rsid w:val="00FC4423"/>
    <w:rsid w:val="00FC47D1"/>
    <w:rsid w:val="00FC4823"/>
    <w:rsid w:val="00FC4AAF"/>
    <w:rsid w:val="00FC4CA4"/>
    <w:rsid w:val="00FC545C"/>
    <w:rsid w:val="00FC553E"/>
    <w:rsid w:val="00FC5EE6"/>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88C"/>
    <w:rsid w:val="00FD197D"/>
    <w:rsid w:val="00FD21DD"/>
    <w:rsid w:val="00FD2524"/>
    <w:rsid w:val="00FD261C"/>
    <w:rsid w:val="00FD2804"/>
    <w:rsid w:val="00FD282A"/>
    <w:rsid w:val="00FD29E8"/>
    <w:rsid w:val="00FD2A71"/>
    <w:rsid w:val="00FD2BAB"/>
    <w:rsid w:val="00FD3905"/>
    <w:rsid w:val="00FD3A27"/>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06E"/>
    <w:rsid w:val="00FD711C"/>
    <w:rsid w:val="00FD7240"/>
    <w:rsid w:val="00FD72D9"/>
    <w:rsid w:val="00FD73AE"/>
    <w:rsid w:val="00FD794E"/>
    <w:rsid w:val="00FD7A4A"/>
    <w:rsid w:val="00FD7F6A"/>
    <w:rsid w:val="00FE04B6"/>
    <w:rsid w:val="00FE05E5"/>
    <w:rsid w:val="00FE0657"/>
    <w:rsid w:val="00FE0C87"/>
    <w:rsid w:val="00FE1B06"/>
    <w:rsid w:val="00FE1D72"/>
    <w:rsid w:val="00FE1E95"/>
    <w:rsid w:val="00FE20AB"/>
    <w:rsid w:val="00FE22FE"/>
    <w:rsid w:val="00FE26FE"/>
    <w:rsid w:val="00FE2A82"/>
    <w:rsid w:val="00FE2B27"/>
    <w:rsid w:val="00FE2B7B"/>
    <w:rsid w:val="00FE3100"/>
    <w:rsid w:val="00FE33FA"/>
    <w:rsid w:val="00FE3439"/>
    <w:rsid w:val="00FE3768"/>
    <w:rsid w:val="00FE37A4"/>
    <w:rsid w:val="00FE3C40"/>
    <w:rsid w:val="00FE4688"/>
    <w:rsid w:val="00FE4AD0"/>
    <w:rsid w:val="00FE5172"/>
    <w:rsid w:val="00FE51CC"/>
    <w:rsid w:val="00FE51F9"/>
    <w:rsid w:val="00FE5410"/>
    <w:rsid w:val="00FE5538"/>
    <w:rsid w:val="00FE5540"/>
    <w:rsid w:val="00FE5977"/>
    <w:rsid w:val="00FE5CD5"/>
    <w:rsid w:val="00FE5E36"/>
    <w:rsid w:val="00FE5F46"/>
    <w:rsid w:val="00FE61A2"/>
    <w:rsid w:val="00FE627C"/>
    <w:rsid w:val="00FE6521"/>
    <w:rsid w:val="00FE6DEC"/>
    <w:rsid w:val="00FE74E2"/>
    <w:rsid w:val="00FE74FC"/>
    <w:rsid w:val="00FE75C5"/>
    <w:rsid w:val="00FE761D"/>
    <w:rsid w:val="00FE76FA"/>
    <w:rsid w:val="00FE7A02"/>
    <w:rsid w:val="00FE7C3E"/>
    <w:rsid w:val="00FE7DD6"/>
    <w:rsid w:val="00FE7F00"/>
    <w:rsid w:val="00FE7FD1"/>
    <w:rsid w:val="00FF01C5"/>
    <w:rsid w:val="00FF01F0"/>
    <w:rsid w:val="00FF0224"/>
    <w:rsid w:val="00FF0502"/>
    <w:rsid w:val="00FF054D"/>
    <w:rsid w:val="00FF0BBB"/>
    <w:rsid w:val="00FF0D53"/>
    <w:rsid w:val="00FF13FF"/>
    <w:rsid w:val="00FF1455"/>
    <w:rsid w:val="00FF14C1"/>
    <w:rsid w:val="00FF1576"/>
    <w:rsid w:val="00FF1716"/>
    <w:rsid w:val="00FF17F9"/>
    <w:rsid w:val="00FF1862"/>
    <w:rsid w:val="00FF1CD4"/>
    <w:rsid w:val="00FF2077"/>
    <w:rsid w:val="00FF26DC"/>
    <w:rsid w:val="00FF2926"/>
    <w:rsid w:val="00FF2A88"/>
    <w:rsid w:val="00FF310E"/>
    <w:rsid w:val="00FF32D4"/>
    <w:rsid w:val="00FF37C5"/>
    <w:rsid w:val="00FF3950"/>
    <w:rsid w:val="00FF3A12"/>
    <w:rsid w:val="00FF3CFC"/>
    <w:rsid w:val="00FF43AF"/>
    <w:rsid w:val="00FF4461"/>
    <w:rsid w:val="00FF48E0"/>
    <w:rsid w:val="00FF4C99"/>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E59B3"/>
  <w15:chartTrackingRefBased/>
  <w15:docId w15:val="{F917166A-4617-4F5F-AB05-9ADCB5978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72"/>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p1 Char,cap2 Char,cap11 Char1,Légende-figure Char1,Légende-figure Char Char,Beschrifubg Char,Beschriftung Char Char1"/>
    <w:link w:val="Caption"/>
    <w:qFormat/>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바탕" w:hAnsi="Times"/>
      <w:szCs w:val="24"/>
    </w:rPr>
  </w:style>
  <w:style w:type="character" w:customStyle="1" w:styleId="TextChar">
    <w:name w:val="Text Char"/>
    <w:link w:val="Text0"/>
    <w:rsid w:val="00EB177A"/>
    <w:rPr>
      <w:rFonts w:ascii="Times" w:eastAsia="바탕"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paragraph" w:customStyle="1" w:styleId="FigureTitle">
    <w:name w:val="Figure_Title"/>
    <w:basedOn w:val="Normal"/>
    <w:next w:val="Normal"/>
    <w:rsid w:val="00735115"/>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table" w:customStyle="1" w:styleId="TableGrid1">
    <w:name w:val="Table Grid1"/>
    <w:basedOn w:val="TableNormal"/>
    <w:next w:val="TableGrid"/>
    <w:uiPriority w:val="39"/>
    <w:rsid w:val="009665D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0303"/>
    <w:rPr>
      <w:rFonts w:ascii="Calibri" w:eastAsia="Calibri" w:hAnsi="Calibri"/>
      <w:sz w:val="22"/>
      <w:szCs w:val="22"/>
      <w:lang w:val="en-US" w:eastAsia="en-US"/>
    </w:rPr>
  </w:style>
  <w:style w:type="paragraph" w:customStyle="1" w:styleId="references0">
    <w:name w:val="references"/>
    <w:rsid w:val="005540E8"/>
    <w:pPr>
      <w:spacing w:after="50" w:line="180" w:lineRule="exact"/>
      <w:jc w:val="both"/>
    </w:pPr>
    <w:rPr>
      <w:rFonts w:ascii="Times New Roman" w:eastAsia="Calibri Light" w:hAnsi="Times New Roman"/>
      <w:noProof/>
      <w:sz w:val="16"/>
      <w:szCs w:val="16"/>
      <w:lang w:eastAsia="en-US"/>
    </w:rPr>
  </w:style>
  <w:style w:type="paragraph" w:customStyle="1" w:styleId="References">
    <w:name w:val="References"/>
    <w:basedOn w:val="Normal"/>
    <w:rsid w:val="00E309B8"/>
    <w:pPr>
      <w:numPr>
        <w:numId w:val="6"/>
      </w:numPr>
      <w:overflowPunct/>
      <w:adjustRightInd/>
      <w:snapToGrid w:val="0"/>
      <w:spacing w:after="60"/>
      <w:jc w:val="both"/>
      <w:textAlignment w:val="auto"/>
    </w:pPr>
    <w:rPr>
      <w:szCs w:val="16"/>
      <w:lang w:val="en-US"/>
    </w:rPr>
  </w:style>
  <w:style w:type="character" w:customStyle="1" w:styleId="BodyTextChar">
    <w:name w:val="Body Text Char"/>
    <w:aliases w:val="bt Char"/>
    <w:link w:val="BodyText"/>
    <w:rsid w:val="00862F37"/>
    <w:rPr>
      <w:rFonts w:ascii="Times" w:hAnsi="Times"/>
      <w:szCs w:val="24"/>
      <w:lang w:eastAsia="en-US"/>
    </w:rPr>
  </w:style>
  <w:style w:type="paragraph" w:customStyle="1" w:styleId="LGTdoc">
    <w:name w:val="LGTdoc_본문"/>
    <w:basedOn w:val="Normal"/>
    <w:qFormat/>
    <w:rsid w:val="009B3D0C"/>
    <w:pPr>
      <w:widowControl w:val="0"/>
      <w:overflowPunct/>
      <w:snapToGrid w:val="0"/>
      <w:spacing w:afterLines="50" w:after="200" w:line="264" w:lineRule="auto"/>
      <w:jc w:val="both"/>
      <w:textAlignment w:val="auto"/>
    </w:pPr>
    <w:rPr>
      <w:rFonts w:eastAsia="바탕"/>
      <w:kern w:val="2"/>
      <w:sz w:val="22"/>
      <w:szCs w:val="24"/>
      <w:lang w:eastAsia="ko-KR"/>
    </w:rPr>
  </w:style>
  <w:style w:type="paragraph" w:customStyle="1" w:styleId="ListParagraph2">
    <w:name w:val="List Paragraph2"/>
    <w:basedOn w:val="Normal"/>
    <w:uiPriority w:val="99"/>
    <w:qFormat/>
    <w:rsid w:val="004F4288"/>
    <w:pPr>
      <w:overflowPunct/>
      <w:autoSpaceDE/>
      <w:autoSpaceDN/>
      <w:adjustRightInd/>
      <w:spacing w:after="0"/>
      <w:ind w:left="720"/>
      <w:contextualSpacing/>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222">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923197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5413860">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9497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4872334">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388535">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6375141">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491177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63281116">
      <w:bodyDiv w:val="1"/>
      <w:marLeft w:val="0"/>
      <w:marRight w:val="0"/>
      <w:marTop w:val="0"/>
      <w:marBottom w:val="0"/>
      <w:divBdr>
        <w:top w:val="none" w:sz="0" w:space="0" w:color="auto"/>
        <w:left w:val="none" w:sz="0" w:space="0" w:color="auto"/>
        <w:bottom w:val="none" w:sz="0" w:space="0" w:color="auto"/>
        <w:right w:val="none" w:sz="0" w:space="0" w:color="auto"/>
      </w:divBdr>
    </w:div>
    <w:div w:id="476145596">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153284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941414">
      <w:bodyDiv w:val="1"/>
      <w:marLeft w:val="0"/>
      <w:marRight w:val="0"/>
      <w:marTop w:val="0"/>
      <w:marBottom w:val="0"/>
      <w:divBdr>
        <w:top w:val="none" w:sz="0" w:space="0" w:color="auto"/>
        <w:left w:val="none" w:sz="0" w:space="0" w:color="auto"/>
        <w:bottom w:val="none" w:sz="0" w:space="0" w:color="auto"/>
        <w:right w:val="none" w:sz="0" w:space="0" w:color="auto"/>
      </w:divBdr>
    </w:div>
    <w:div w:id="594020885">
      <w:bodyDiv w:val="1"/>
      <w:marLeft w:val="0"/>
      <w:marRight w:val="0"/>
      <w:marTop w:val="0"/>
      <w:marBottom w:val="0"/>
      <w:divBdr>
        <w:top w:val="none" w:sz="0" w:space="0" w:color="auto"/>
        <w:left w:val="none" w:sz="0" w:space="0" w:color="auto"/>
        <w:bottom w:val="none" w:sz="0" w:space="0" w:color="auto"/>
        <w:right w:val="none" w:sz="0" w:space="0" w:color="auto"/>
      </w:divBdr>
    </w:div>
    <w:div w:id="618686490">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72889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787138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741701">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3075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465119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1314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809601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9618624">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9858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3736368">
      <w:bodyDiv w:val="1"/>
      <w:marLeft w:val="0"/>
      <w:marRight w:val="0"/>
      <w:marTop w:val="0"/>
      <w:marBottom w:val="0"/>
      <w:divBdr>
        <w:top w:val="none" w:sz="0" w:space="0" w:color="auto"/>
        <w:left w:val="none" w:sz="0" w:space="0" w:color="auto"/>
        <w:bottom w:val="none" w:sz="0" w:space="0" w:color="auto"/>
        <w:right w:val="none" w:sz="0" w:space="0" w:color="auto"/>
      </w:divBdr>
    </w:div>
    <w:div w:id="1824085378">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27094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4.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AF8974-7A16-4923-B21A-E120BFA75E0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FCD1D84C-8A48-434A-A8E6-E1CB70ED30DC}">
  <ds:schemaRefs>
    <ds:schemaRef ds:uri="http://schemas.openxmlformats.org/officeDocument/2006/bibliography"/>
  </ds:schemaRefs>
</ds:datastoreItem>
</file>

<file path=customXml/itemProps6.xml><?xml version="1.0" encoding="utf-8"?>
<ds:datastoreItem xmlns:ds="http://schemas.openxmlformats.org/officeDocument/2006/customXml" ds:itemID="{355BC3CB-5FE4-4546-BE01-032E1BFA6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9</Pages>
  <Words>2164</Words>
  <Characters>12309</Characters>
  <Application>Microsoft Office Word</Application>
  <DocSecurity>0</DocSecurity>
  <Lines>309</Lines>
  <Paragraphs>182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14359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CTPClassification=CTP_PUBLIC:VisualMarkings=, CTPClassification=CTP_NT</cp:keywords>
  <dc:description/>
  <cp:lastModifiedBy>Yongjun Kwak</cp:lastModifiedBy>
  <cp:revision>31</cp:revision>
  <cp:lastPrinted>2013-10-31T02:33:00Z</cp:lastPrinted>
  <dcterms:created xsi:type="dcterms:W3CDTF">2018-05-11T20:49:00Z</dcterms:created>
  <dcterms:modified xsi:type="dcterms:W3CDTF">2018-08-10T01:47:00Z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99d870eb-f736-4f6a-8201-bdbb21ff2600</vt:lpwstr>
  </property>
  <property fmtid="{D5CDD505-2E9C-101B-9397-08002B2CF9AE}" pid="6" name="CTP_BU">
    <vt:lpwstr>NA</vt:lpwstr>
  </property>
  <property fmtid="{D5CDD505-2E9C-101B-9397-08002B2CF9AE}" pid="7" name="CTP_TimeStamp">
    <vt:lpwstr>2018-08-10 01:47:33Z</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